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97E45">
      <w:pPr>
        <w:spacing w:before="187" w:line="54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材料科学与工程学院研究生奖助金</w:t>
      </w:r>
    </w:p>
    <w:p w14:paraId="24CDD2DE">
      <w:pPr>
        <w:spacing w:before="187"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评选实</w:t>
      </w:r>
      <w:r>
        <w:rPr>
          <w:rFonts w:hint="eastAsia" w:ascii="方正小标宋简体" w:hAnsi="方正小标宋简体" w:eastAsia="方正小标宋简体" w:cs="方正小标宋简体"/>
          <w:spacing w:val="8"/>
          <w:sz w:val="44"/>
          <w:szCs w:val="44"/>
        </w:rPr>
        <w:t>施细则（202</w:t>
      </w:r>
      <w:r>
        <w:rPr>
          <w:rFonts w:hint="eastAsia" w:ascii="方正小标宋简体" w:hAnsi="方正小标宋简体" w:eastAsia="方正小标宋简体" w:cs="方正小标宋简体"/>
          <w:spacing w:val="8"/>
          <w:sz w:val="44"/>
          <w:szCs w:val="44"/>
          <w:lang w:val="en-US" w:eastAsia="zh-CN"/>
        </w:rPr>
        <w:t>6</w:t>
      </w:r>
      <w:r>
        <w:rPr>
          <w:rFonts w:hint="eastAsia" w:ascii="方正小标宋简体" w:hAnsi="方正小标宋简体" w:eastAsia="方正小标宋简体" w:cs="方正小标宋简体"/>
          <w:spacing w:val="8"/>
          <w:sz w:val="44"/>
          <w:szCs w:val="44"/>
        </w:rPr>
        <w:t>年修订版）</w:t>
      </w:r>
    </w:p>
    <w:p w14:paraId="071F522A">
      <w:pPr>
        <w:pStyle w:val="4"/>
        <w:numPr>
          <w:ilvl w:val="255"/>
          <w:numId w:val="0"/>
        </w:numPr>
        <w:spacing w:before="241" w:line="540" w:lineRule="exact"/>
        <w:ind w:right="410" w:firstLine="604" w:firstLineChars="200"/>
        <w:rPr>
          <w:spacing w:val="11"/>
        </w:rPr>
      </w:pPr>
    </w:p>
    <w:p w14:paraId="579FBB9F">
      <w:pPr>
        <w:pStyle w:val="4"/>
        <w:numPr>
          <w:ilvl w:val="0"/>
          <w:numId w:val="2"/>
        </w:numPr>
        <w:spacing w:line="540" w:lineRule="exact"/>
        <w:ind w:right="408" w:firstLine="684"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为激励我院研究生勤奋学习、潜心科研、勇于创新、积极进取，促进学生德、智、体、美、劳全面发展，按照《财政部 教育部 人力资源社会保障部 退役军人部 中央军委国防动员部 关于印发&lt;学生资助资金管理办法&gt;的通知》（财教〔2022〕310号）和《中山大学研究生奖助规定》（中大研院〔2022〕35号）等有关文件要求，结合我院实际情况，制定本细则。</w:t>
      </w:r>
    </w:p>
    <w:p w14:paraId="25ED9C9A">
      <w:pPr>
        <w:pStyle w:val="4"/>
        <w:numPr>
          <w:ilvl w:val="0"/>
          <w:numId w:val="2"/>
        </w:numPr>
        <w:spacing w:line="540" w:lineRule="exact"/>
        <w:ind w:right="408" w:firstLine="684"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本细则适用于材料科学与工程学院纳入全国研究生招生计划且在基本修业年限（学制）内的全日制研究生（有固定工资收入的除外）。在职少数民族高层次骨干计划研究生奖助按国家有关政策执行。研究生新生</w:t>
      </w:r>
      <w:r>
        <w:rPr>
          <w:rFonts w:hint="eastAsia" w:ascii="仿宋_GB2312" w:hAnsi="仿宋_GB2312" w:eastAsia="仿宋_GB2312" w:cs="仿宋_GB2312"/>
          <w:sz w:val="32"/>
          <w:szCs w:val="32"/>
          <w:lang w:val="zh-CN"/>
        </w:rPr>
        <w:t>奖助金评审</w:t>
      </w:r>
      <w:r>
        <w:rPr>
          <w:rFonts w:hint="eastAsia" w:ascii="仿宋_GB2312" w:hAnsi="仿宋_GB2312" w:eastAsia="仿宋_GB2312" w:cs="仿宋_GB2312"/>
          <w:sz w:val="32"/>
          <w:szCs w:val="32"/>
        </w:rPr>
        <w:t>按照《中山大学研究生奖助规定》执行。</w:t>
      </w:r>
    </w:p>
    <w:p w14:paraId="279D919E">
      <w:pPr>
        <w:pStyle w:val="4"/>
        <w:numPr>
          <w:ilvl w:val="0"/>
          <w:numId w:val="2"/>
        </w:numPr>
        <w:spacing w:line="540" w:lineRule="exact"/>
        <w:ind w:right="41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学院研究生奖助金评审委员会负责研究生奖助金的评审和组织工作，评审委员会成员由主管研究生工作的副院长、党委副书记、导师代表、学生代表组成。其中，导师代表不少于3名。</w:t>
      </w:r>
    </w:p>
    <w:p w14:paraId="62E833C9">
      <w:pPr>
        <w:pStyle w:val="4"/>
        <w:numPr>
          <w:ilvl w:val="0"/>
          <w:numId w:val="2"/>
        </w:numPr>
        <w:spacing w:line="540" w:lineRule="exact"/>
        <w:ind w:right="41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学院对学生的奖励坚持精神奖励和物质奖励相结合，以精神奖励为主。</w:t>
      </w:r>
    </w:p>
    <w:p w14:paraId="01179A9D">
      <w:pPr>
        <w:pStyle w:val="4"/>
        <w:numPr>
          <w:ilvl w:val="0"/>
          <w:numId w:val="2"/>
        </w:numPr>
        <w:spacing w:line="540" w:lineRule="exact"/>
        <w:ind w:right="410" w:firstLine="660" w:firstLineChars="200"/>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本细则旨在规范我院研究生奖助金评选工作，做到程序规范、内容全面、标准客观、结果公正。</w:t>
      </w:r>
    </w:p>
    <w:p w14:paraId="01931E6E">
      <w:pPr>
        <w:pStyle w:val="4"/>
        <w:numPr>
          <w:ilvl w:val="0"/>
          <w:numId w:val="2"/>
        </w:numPr>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参评基本条件：</w:t>
      </w:r>
    </w:p>
    <w:p w14:paraId="04030795">
      <w:pPr>
        <w:pStyle w:val="4"/>
        <w:numPr>
          <w:ilvl w:val="0"/>
          <w:numId w:val="3"/>
        </w:numPr>
        <w:tabs>
          <w:tab w:val="left" w:pos="0"/>
        </w:tabs>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热爱社会主义祖国，拥护中国共产党领导；</w:t>
      </w:r>
    </w:p>
    <w:p w14:paraId="03467ECA">
      <w:pPr>
        <w:pStyle w:val="4"/>
        <w:numPr>
          <w:ilvl w:val="0"/>
          <w:numId w:val="3"/>
        </w:numPr>
        <w:tabs>
          <w:tab w:val="left" w:pos="0"/>
        </w:tabs>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遵守宪法和法律，遵守学校规章制度；</w:t>
      </w:r>
    </w:p>
    <w:p w14:paraId="427AB132">
      <w:pPr>
        <w:pStyle w:val="4"/>
        <w:numPr>
          <w:ilvl w:val="0"/>
          <w:numId w:val="3"/>
        </w:numPr>
        <w:tabs>
          <w:tab w:val="left" w:pos="0"/>
        </w:tabs>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诚实守信，品学兼优；</w:t>
      </w:r>
    </w:p>
    <w:p w14:paraId="77EC932E">
      <w:pPr>
        <w:pStyle w:val="4"/>
        <w:numPr>
          <w:ilvl w:val="0"/>
          <w:numId w:val="3"/>
        </w:numPr>
        <w:tabs>
          <w:tab w:val="left" w:pos="0"/>
        </w:tabs>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积极参与科学研究和社会实践；</w:t>
      </w:r>
    </w:p>
    <w:p w14:paraId="49D73AD4">
      <w:pPr>
        <w:pStyle w:val="4"/>
        <w:numPr>
          <w:ilvl w:val="0"/>
          <w:numId w:val="3"/>
        </w:numPr>
        <w:tabs>
          <w:tab w:val="left" w:pos="0"/>
        </w:tabs>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入学一年以上的研究生参评奖助金的上一学年度已达到学校培养计划所规定的学习要求，并考核合格；</w:t>
      </w:r>
    </w:p>
    <w:p w14:paraId="60F8BF3D">
      <w:pPr>
        <w:pStyle w:val="4"/>
        <w:numPr>
          <w:ilvl w:val="0"/>
          <w:numId w:val="3"/>
        </w:numPr>
        <w:tabs>
          <w:tab w:val="left" w:pos="0"/>
        </w:tabs>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完成学校规定的科研助手工作任务。</w:t>
      </w:r>
    </w:p>
    <w:p w14:paraId="41CD7A66">
      <w:pPr>
        <w:pStyle w:val="4"/>
        <w:numPr>
          <w:ilvl w:val="0"/>
          <w:numId w:val="2"/>
        </w:numPr>
        <w:spacing w:line="540" w:lineRule="exact"/>
        <w:ind w:right="4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研究生在参评年度存在下列情形之一者，取消参评资格：</w:t>
      </w:r>
    </w:p>
    <w:p w14:paraId="02DD82D6">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在申请资料中弄虚作假；</w:t>
      </w:r>
    </w:p>
    <w:p w14:paraId="06F0EED0">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考试作弊或有抄袭、剽窃他人成果等学术不端行为；</w:t>
      </w:r>
    </w:p>
    <w:p w14:paraId="64065557">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因违反校纪校规受纪律处分；</w:t>
      </w:r>
    </w:p>
    <w:p w14:paraId="6204C8C7">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在科研工作中，违反工作程序，导致严重后果；</w:t>
      </w:r>
    </w:p>
    <w:p w14:paraId="6C977792">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考核学年度科研助手、住院医师工作考核不合格；</w:t>
      </w:r>
    </w:p>
    <w:p w14:paraId="09D310DB">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考核学年度有课程考试不合格或补考、重考者；</w:t>
      </w:r>
    </w:p>
    <w:p w14:paraId="013A5BEF">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党员在当年党支部民主评议中，结果为不合格者；团员在当年团员教育评议中，结果为不合格者；</w:t>
      </w:r>
    </w:p>
    <w:p w14:paraId="36E5800B">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发布或传播危害国家统一、民族团结和社会稳定言论，组织或参与非法集会、游行、示威等活动，不听劝阻者；张贴、投递、散发非法宣传品，散播虚假或有害信息扰乱公共秩序者；</w:t>
      </w:r>
    </w:p>
    <w:p w14:paraId="1D6E03E3">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违反国家网络安全法及有关保密规定者；利用网络制作、复制、查阅和传播虚假信息、不良信息或非法信息，经批评教育不改者；通过信息网络发表、传播影响学校稳定，有损学校权益的言论、文章、影音资料者；</w:t>
      </w:r>
    </w:p>
    <w:p w14:paraId="2097CAE6">
      <w:pPr>
        <w:numPr>
          <w:ilvl w:val="0"/>
          <w:numId w:val="4"/>
        </w:numPr>
        <w:spacing w:line="540" w:lineRule="exact"/>
        <w:ind w:left="210" w:leftChars="10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学院根据相关规定认定的不予资助的其他情形。</w:t>
      </w:r>
    </w:p>
    <w:p w14:paraId="7A4F8C34">
      <w:pPr>
        <w:pStyle w:val="4"/>
        <w:numPr>
          <w:ilvl w:val="0"/>
          <w:numId w:val="2"/>
        </w:numPr>
        <w:spacing w:line="540" w:lineRule="exact"/>
        <w:ind w:right="410" w:firstLine="672"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学院研究生奖助学金评审委员会对于学生特殊情况，可依据相关规定降低奖助等级。</w:t>
      </w:r>
    </w:p>
    <w:p w14:paraId="58C29F00">
      <w:pPr>
        <w:pStyle w:val="4"/>
        <w:numPr>
          <w:ilvl w:val="0"/>
          <w:numId w:val="2"/>
        </w:numPr>
        <w:spacing w:line="540" w:lineRule="exact"/>
        <w:ind w:right="410" w:firstLine="664"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6"/>
          <w:sz w:val="32"/>
          <w:szCs w:val="32"/>
        </w:rPr>
        <w:t>综合评测的课程成绩、加分项目统计时间以年度为单位。如</w:t>
      </w:r>
      <w:r>
        <w:rPr>
          <w:rFonts w:hint="eastAsia" w:ascii="仿宋_GB2312" w:hAnsi="仿宋_GB2312" w:eastAsia="仿宋_GB2312" w:cs="仿宋_GB2312"/>
          <w:spacing w:val="8"/>
          <w:sz w:val="32"/>
          <w:szCs w:val="32"/>
        </w:rPr>
        <w:t>学校另有最新的相关安排和规定，以学校文件为准。</w:t>
      </w:r>
    </w:p>
    <w:p w14:paraId="3D5AA36F">
      <w:pPr>
        <w:pStyle w:val="4"/>
        <w:numPr>
          <w:ilvl w:val="0"/>
          <w:numId w:val="2"/>
        </w:numPr>
        <w:spacing w:line="540" w:lineRule="exact"/>
        <w:ind w:right="410" w:firstLine="672" w:firstLineChars="200"/>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学生参加奖助金评定的综合测评成绩由学生的“课程成绩”和“附加分”两部分组成：</w:t>
      </w:r>
    </w:p>
    <w:p w14:paraId="593CAA65">
      <w:pPr>
        <w:pStyle w:val="4"/>
        <w:tabs>
          <w:tab w:val="left" w:pos="0"/>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即：综合测评成绩 = 课程成绩 + 附加分 + 扣分</w:t>
      </w:r>
    </w:p>
    <w:p w14:paraId="0761D311">
      <w:pPr>
        <w:pStyle w:val="4"/>
        <w:numPr>
          <w:ilvl w:val="0"/>
          <w:numId w:val="5"/>
        </w:numPr>
        <w:tabs>
          <w:tab w:val="left" w:pos="0"/>
        </w:tabs>
        <w:spacing w:line="540" w:lineRule="exact"/>
        <w:ind w:right="410" w:firstLine="66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pacing w:val="5"/>
          <w:sz w:val="32"/>
          <w:szCs w:val="32"/>
        </w:rPr>
        <w:t>课程成绩：以年级为单位计算出每个学生该学</w:t>
      </w:r>
      <w:r>
        <w:rPr>
          <w:rFonts w:hint="eastAsia" w:ascii="仿宋_GB2312" w:hAnsi="仿宋_GB2312" w:eastAsia="仿宋_GB2312" w:cs="仿宋_GB2312"/>
          <w:spacing w:val="6"/>
          <w:sz w:val="32"/>
          <w:szCs w:val="32"/>
        </w:rPr>
        <w:t>年的学业标准学分平均分。课程成绩仅在研究生一年级时计入综合测评成绩。</w:t>
      </w:r>
      <w:r>
        <w:rPr>
          <w:rFonts w:hint="eastAsia" w:ascii="仿宋_GB2312" w:hAnsi="仿宋_GB2312" w:eastAsia="仿宋_GB2312" w:cs="仿宋_GB2312"/>
          <w:sz w:val="32"/>
          <w:szCs w:val="32"/>
          <w:highlight w:val="none"/>
        </w:rPr>
        <w:t>硕博连读研究生博士阶段第一学年参评的课程成绩</w:t>
      </w:r>
      <w:r>
        <w:rPr>
          <w:rFonts w:hint="eastAsia" w:ascii="仿宋_GB2312" w:hAnsi="仿宋_GB2312" w:eastAsia="仿宋_GB2312" w:cs="仿宋_GB2312"/>
          <w:sz w:val="32"/>
          <w:szCs w:val="32"/>
          <w:highlight w:val="none"/>
          <w:lang w:val="en-US" w:eastAsia="zh-CN"/>
        </w:rPr>
        <w:t>以本人在硕士阶段第二学年及博士阶段第一学年所修读的全部课程成绩计算，若这两学年均无修读课程则以</w:t>
      </w:r>
      <w:r>
        <w:rPr>
          <w:rFonts w:hint="eastAsia" w:ascii="仿宋_GB2312" w:hAnsi="仿宋_GB2312" w:eastAsia="仿宋_GB2312" w:cs="仿宋_GB2312"/>
          <w:sz w:val="32"/>
          <w:szCs w:val="32"/>
          <w:highlight w:val="none"/>
        </w:rPr>
        <w:t>该年度本年级博士研究生课程成绩的平均分计入综合测评成绩。</w:t>
      </w:r>
    </w:p>
    <w:p w14:paraId="4EEAD5A4">
      <w:pPr>
        <w:pStyle w:val="4"/>
        <w:tabs>
          <w:tab w:val="left" w:pos="0"/>
        </w:tabs>
        <w:spacing w:line="540" w:lineRule="exact"/>
        <w:ind w:right="410" w:firstLine="660" w:firstLineChars="200"/>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学业标准学分平均分的计算方法是：该学年各门课标准分</w:t>
      </w:r>
      <w:r>
        <w:rPr>
          <w:rFonts w:hint="eastAsia" w:ascii="仿宋_GB2312" w:hAnsi="仿宋_GB2312" w:eastAsia="仿宋_GB2312" w:cs="仿宋_GB2312"/>
          <w:spacing w:val="8"/>
          <w:sz w:val="32"/>
          <w:szCs w:val="32"/>
        </w:rPr>
        <w:t>与该门课学分乘积的总和/该学年所修学分总和。</w:t>
      </w:r>
    </w:p>
    <w:p w14:paraId="2212E3B3">
      <w:pPr>
        <w:pStyle w:val="4"/>
        <w:tabs>
          <w:tab w:val="left" w:pos="0"/>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标准分的计算方法是：</w:t>
      </w:r>
    </w:p>
    <w:p w14:paraId="49B60BD0">
      <w:pPr>
        <w:pStyle w:val="4"/>
        <w:numPr>
          <w:ilvl w:val="0"/>
          <w:numId w:val="6"/>
        </w:numPr>
        <w:tabs>
          <w:tab w:val="left" w:pos="0"/>
          <w:tab w:val="clear" w:pos="312"/>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公共课的标准分与该课的原始成绩等同；</w:t>
      </w:r>
    </w:p>
    <w:p w14:paraId="67F016D5">
      <w:pPr>
        <w:pStyle w:val="4"/>
        <w:numPr>
          <w:ilvl w:val="0"/>
          <w:numId w:val="6"/>
        </w:numPr>
        <w:tabs>
          <w:tab w:val="left" w:pos="0"/>
          <w:tab w:val="clear" w:pos="312"/>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专业课的标准分是：该专业课程中原始成绩最高分的同学的标准分为 90 分，其他同学的标准分为：</w:t>
      </w:r>
    </w:p>
    <w:p w14:paraId="00A8D548">
      <w:pPr>
        <w:pStyle w:val="4"/>
        <w:tabs>
          <w:tab w:val="left" w:pos="0"/>
        </w:tabs>
        <w:spacing w:line="540" w:lineRule="exact"/>
        <w:ind w:right="410"/>
        <w:jc w:val="center"/>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该同学该专业课程原始成绩-（该专业课程最高成绩-90）</w:t>
      </w:r>
    </w:p>
    <w:p w14:paraId="680ACDD9">
      <w:pPr>
        <w:pStyle w:val="4"/>
        <w:tabs>
          <w:tab w:val="left" w:pos="0"/>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例：某同学在某学年修两门课 A 、B ，成绩分别为 83分、86 分，学分分别为 3 和 2 ，其中 A 为公共课，B 为专业课。在 B 课程中得最高分同学的成绩为 92 ，则该同学 A 课程的标准分为 83 ，B 课程的标准分为：</w:t>
      </w:r>
    </w:p>
    <w:p w14:paraId="0187DB7F">
      <w:pPr>
        <w:pStyle w:val="4"/>
        <w:tabs>
          <w:tab w:val="left" w:pos="0"/>
        </w:tabs>
        <w:spacing w:line="540" w:lineRule="exact"/>
        <w:ind w:right="410"/>
        <w:jc w:val="center"/>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86-（92 -90）=84 分</w:t>
      </w:r>
    </w:p>
    <w:p w14:paraId="53FC5806">
      <w:pPr>
        <w:pStyle w:val="4"/>
        <w:tabs>
          <w:tab w:val="left" w:pos="0"/>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该同学该学年的学业标准学分平均分为：</w:t>
      </w:r>
    </w:p>
    <w:p w14:paraId="12C9C390">
      <w:pPr>
        <w:pStyle w:val="4"/>
        <w:tabs>
          <w:tab w:val="left" w:pos="0"/>
        </w:tabs>
        <w:spacing w:line="540" w:lineRule="exact"/>
        <w:ind w:right="410"/>
        <w:jc w:val="center"/>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（83*3+84*2）/（3+2）=83.4  分</w:t>
      </w:r>
    </w:p>
    <w:p w14:paraId="61602109">
      <w:pPr>
        <w:pStyle w:val="4"/>
        <w:tabs>
          <w:tab w:val="left" w:pos="0"/>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*注：以公共必修课、专业必修课、专业选修课参加学业标准学分平均分计算，其他课程不参加计算；</w:t>
      </w:r>
    </w:p>
    <w:p w14:paraId="3FE0392D">
      <w:pPr>
        <w:pStyle w:val="4"/>
        <w:numPr>
          <w:ilvl w:val="0"/>
          <w:numId w:val="5"/>
        </w:numPr>
        <w:tabs>
          <w:tab w:val="left" w:pos="0"/>
        </w:tabs>
        <w:spacing w:line="540" w:lineRule="exact"/>
        <w:ind w:right="410" w:firstLine="660" w:firstLineChars="200"/>
        <w:rPr>
          <w:rFonts w:ascii="仿宋_GB2312" w:hAnsi="仿宋_GB2312" w:eastAsia="仿宋_GB2312" w:cs="仿宋_GB2312"/>
          <w:spacing w:val="1"/>
          <w:sz w:val="32"/>
          <w:szCs w:val="32"/>
        </w:rPr>
      </w:pPr>
      <w:r>
        <w:rPr>
          <w:rFonts w:hint="eastAsia" w:ascii="仿宋_GB2312" w:hAnsi="仿宋_GB2312" w:eastAsia="仿宋_GB2312" w:cs="仿宋_GB2312"/>
          <w:spacing w:val="5"/>
          <w:sz w:val="32"/>
          <w:szCs w:val="32"/>
        </w:rPr>
        <w:t>附加分：即学生在思想道德品质、社会工作、科研成果及文艺体育等方面的综合测评加分，加分标准详见附件。</w:t>
      </w:r>
    </w:p>
    <w:p w14:paraId="17FE4433">
      <w:pPr>
        <w:pStyle w:val="4"/>
        <w:numPr>
          <w:ilvl w:val="0"/>
          <w:numId w:val="5"/>
        </w:numPr>
        <w:tabs>
          <w:tab w:val="left" w:pos="0"/>
        </w:tabs>
        <w:spacing w:line="540" w:lineRule="exact"/>
        <w:ind w:right="410" w:firstLine="644" w:firstLineChars="200"/>
        <w:rPr>
          <w:rFonts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学生综合素质测评扣分标准如下：</w:t>
      </w:r>
    </w:p>
    <w:p w14:paraId="108B0BA2">
      <w:pPr>
        <w:pStyle w:val="4"/>
        <w:numPr>
          <w:ilvl w:val="0"/>
          <w:numId w:val="7"/>
        </w:numPr>
        <w:tabs>
          <w:tab w:val="left" w:pos="0"/>
          <w:tab w:val="clear" w:pos="312"/>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凡不遵守学院纪律、课堂纪律、宿舍公约等约束，尚未构成处分情节的，视情节轻重每项扣 1~5 分，具体情况以辅导员工作记录为准。学院通报批评一次扣 5 分；</w:t>
      </w:r>
    </w:p>
    <w:p w14:paraId="4149F4AF">
      <w:pPr>
        <w:pStyle w:val="4"/>
        <w:numPr>
          <w:ilvl w:val="0"/>
          <w:numId w:val="7"/>
        </w:numPr>
        <w:tabs>
          <w:tab w:val="left" w:pos="0"/>
          <w:tab w:val="clear" w:pos="312"/>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根据《材料科学与工程学院实验室安全奖惩办法》要求，对于学年内*级实验室隐患行为累计达到 3 次的同学，扣 5 分；对于学年内**级实验室隐患行为累计达到 2 次的同学，扣 12 分；对于学年内**级实验室隐患行为累计达到 3 次的同学，取消年度奖助金评选资格。</w:t>
      </w:r>
    </w:p>
    <w:p w14:paraId="4D3CA535">
      <w:pPr>
        <w:pStyle w:val="4"/>
        <w:numPr>
          <w:ilvl w:val="0"/>
          <w:numId w:val="7"/>
        </w:numPr>
        <w:tabs>
          <w:tab w:val="left" w:pos="0"/>
          <w:tab w:val="clear" w:pos="312"/>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根据《中山大学材料科学与工程学院研究生办公室管理办法（试行）》要求，对于学年内累计违反管理规定并被通报批评 2 次者，扣 12 分；学年内累计违反管理规定并被通报批评 3 次者，取消年度奖助金评选资格。</w:t>
      </w:r>
    </w:p>
    <w:p w14:paraId="2A9AAE9C">
      <w:pPr>
        <w:pStyle w:val="4"/>
        <w:numPr>
          <w:ilvl w:val="0"/>
          <w:numId w:val="7"/>
        </w:numPr>
        <w:tabs>
          <w:tab w:val="left" w:pos="0"/>
          <w:tab w:val="clear" w:pos="312"/>
        </w:tabs>
        <w:spacing w:line="540" w:lineRule="exact"/>
        <w:ind w:right="410"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学院研究生奖助金评审委员会根据相关规定认定的予以扣分的其他情形。</w:t>
      </w:r>
    </w:p>
    <w:p w14:paraId="0B294DAC">
      <w:pPr>
        <w:pStyle w:val="4"/>
        <w:numPr>
          <w:ilvl w:val="0"/>
          <w:numId w:val="2"/>
        </w:numPr>
        <w:spacing w:line="540" w:lineRule="exact"/>
        <w:ind w:right="397" w:firstLine="712" w:firstLineChars="200"/>
        <w:rPr>
          <w:rFonts w:ascii="仿宋_GB2312" w:hAnsi="仿宋_GB2312" w:eastAsia="仿宋_GB2312" w:cs="仿宋_GB2312"/>
          <w:spacing w:val="18"/>
          <w:sz w:val="32"/>
          <w:szCs w:val="32"/>
        </w:rPr>
      </w:pPr>
      <w:r>
        <w:rPr>
          <w:rFonts w:hint="eastAsia" w:ascii="仿宋_GB2312" w:hAnsi="仿宋_GB2312" w:eastAsia="仿宋_GB2312" w:cs="仿宋_GB2312"/>
          <w:spacing w:val="18"/>
          <w:sz w:val="32"/>
          <w:szCs w:val="32"/>
        </w:rPr>
        <w:t>综合测评成绩是评定奖助金</w:t>
      </w:r>
      <w:r>
        <w:rPr>
          <w:rFonts w:hint="eastAsia" w:ascii="仿宋_GB2312" w:hAnsi="仿宋_GB2312" w:eastAsia="仿宋_GB2312" w:cs="仿宋_GB2312"/>
          <w:spacing w:val="6"/>
          <w:sz w:val="32"/>
          <w:szCs w:val="32"/>
        </w:rPr>
        <w:t>时的重要依据，但并不是唯一的依据。综合测评成绩的排序以年级为单位。学院研究生奖助学金评审委员会参考综合测评成绩、科研成果说明等情况进行</w:t>
      </w:r>
      <w:r>
        <w:rPr>
          <w:rFonts w:hint="eastAsia" w:ascii="仿宋_GB2312" w:hAnsi="仿宋_GB2312" w:eastAsia="仿宋_GB2312" w:cs="仿宋_GB2312"/>
          <w:spacing w:val="12"/>
          <w:sz w:val="32"/>
          <w:szCs w:val="32"/>
        </w:rPr>
        <w:t>各类奖助金的评选，必要时组织现场答辩</w:t>
      </w:r>
      <w:r>
        <w:rPr>
          <w:rFonts w:hint="eastAsia" w:ascii="仿宋_GB2312" w:hAnsi="仿宋_GB2312" w:eastAsia="仿宋_GB2312" w:cs="仿宋_GB2312"/>
          <w:sz w:val="32"/>
          <w:szCs w:val="32"/>
        </w:rPr>
        <w:t>。</w:t>
      </w:r>
    </w:p>
    <w:p w14:paraId="4A957F66">
      <w:pPr>
        <w:pStyle w:val="4"/>
        <w:numPr>
          <w:ilvl w:val="0"/>
          <w:numId w:val="2"/>
        </w:numPr>
        <w:spacing w:line="540" w:lineRule="exact"/>
        <w:ind w:right="395" w:firstLine="712" w:firstLineChars="200"/>
        <w:rPr>
          <w:rFonts w:ascii="仿宋_GB2312" w:hAnsi="仿宋_GB2312" w:eastAsia="仿宋_GB2312" w:cs="仿宋_GB2312"/>
          <w:sz w:val="32"/>
          <w:szCs w:val="32"/>
        </w:rPr>
      </w:pPr>
      <w:r>
        <w:rPr>
          <w:rFonts w:hint="eastAsia" w:ascii="仿宋_GB2312" w:hAnsi="仿宋_GB2312" w:eastAsia="仿宋_GB2312" w:cs="仿宋_GB2312"/>
          <w:spacing w:val="18"/>
          <w:sz w:val="32"/>
          <w:szCs w:val="32"/>
        </w:rPr>
        <w:t>各年级奖助金具体推荐名额、名单，由学院研究生奖助学金评审委员会根据相应奖助金评选办法、各年级各专业人数、比例、课程成绩等情况综合比较后讨论决定。对于特殊情况，由学院奖助金评审委员</w:t>
      </w:r>
      <w:r>
        <w:rPr>
          <w:rFonts w:hint="eastAsia" w:ascii="仿宋_GB2312" w:hAnsi="仿宋_GB2312" w:eastAsia="仿宋_GB2312" w:cs="仿宋_GB2312"/>
          <w:spacing w:val="7"/>
          <w:sz w:val="32"/>
          <w:szCs w:val="32"/>
        </w:rPr>
        <w:t>会根据实际情况，按个案进行讨论确定。</w:t>
      </w:r>
    </w:p>
    <w:p w14:paraId="64454392">
      <w:pPr>
        <w:pStyle w:val="4"/>
        <w:numPr>
          <w:ilvl w:val="0"/>
          <w:numId w:val="2"/>
        </w:numPr>
        <w:spacing w:line="540" w:lineRule="exact"/>
        <w:ind w:right="395" w:firstLine="684" w:firstLineChars="200"/>
        <w:rPr>
          <w:rFonts w:ascii="仿宋_GB2312" w:hAnsi="仿宋_GB2312" w:eastAsia="仿宋_GB2312" w:cs="仿宋_GB2312"/>
          <w:spacing w:val="7"/>
          <w:sz w:val="32"/>
          <w:szCs w:val="32"/>
        </w:rPr>
      </w:pPr>
      <w:r>
        <w:rPr>
          <w:rFonts w:hint="eastAsia" w:ascii="仿宋_GB2312" w:hAnsi="仿宋_GB2312" w:eastAsia="仿宋_GB2312" w:cs="仿宋_GB2312"/>
          <w:spacing w:val="11"/>
          <w:sz w:val="32"/>
          <w:szCs w:val="32"/>
        </w:rPr>
        <w:t>综合素质测评指标分为必达和选达，参评年</w:t>
      </w:r>
      <w:r>
        <w:rPr>
          <w:rFonts w:hint="eastAsia" w:ascii="仿宋_GB2312" w:hAnsi="仿宋_GB2312" w:eastAsia="仿宋_GB2312" w:cs="仿宋_GB2312"/>
          <w:spacing w:val="19"/>
          <w:sz w:val="32"/>
          <w:szCs w:val="32"/>
        </w:rPr>
        <w:t>度未达到必达指标要求或因违反必达指标规定而受到学</w:t>
      </w:r>
      <w:r>
        <w:rPr>
          <w:rFonts w:hint="eastAsia" w:ascii="仿宋_GB2312" w:hAnsi="仿宋_GB2312" w:eastAsia="仿宋_GB2312" w:cs="仿宋_GB2312"/>
          <w:spacing w:val="8"/>
          <w:sz w:val="32"/>
          <w:szCs w:val="32"/>
        </w:rPr>
        <w:t>院通报批评或学校处分者，取消本学年奖学金评选资</w:t>
      </w:r>
      <w:r>
        <w:rPr>
          <w:rFonts w:hint="eastAsia" w:ascii="仿宋_GB2312" w:hAnsi="仿宋_GB2312" w:eastAsia="仿宋_GB2312" w:cs="仿宋_GB2312"/>
          <w:spacing w:val="7"/>
          <w:sz w:val="32"/>
          <w:szCs w:val="32"/>
        </w:rPr>
        <w:t>格。</w:t>
      </w:r>
    </w:p>
    <w:p w14:paraId="503E17DF">
      <w:pPr>
        <w:pStyle w:val="4"/>
        <w:numPr>
          <w:ilvl w:val="0"/>
          <w:numId w:val="2"/>
        </w:numPr>
        <w:spacing w:line="540" w:lineRule="exact"/>
        <w:ind w:right="395" w:firstLine="668" w:firstLineChars="200"/>
        <w:rPr>
          <w:rFonts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综合测评成绩评定程序</w:t>
      </w:r>
    </w:p>
    <w:p w14:paraId="7926AC10">
      <w:pPr>
        <w:pStyle w:val="4"/>
        <w:numPr>
          <w:ilvl w:val="0"/>
          <w:numId w:val="8"/>
        </w:numPr>
        <w:spacing w:line="540" w:lineRule="exact"/>
        <w:ind w:left="32" w:right="284"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个人申报：全体参评研究生在当年综合素质测评工作规定时间内按要求提交相关材料。</w:t>
      </w:r>
    </w:p>
    <w:p w14:paraId="5BA3CAC9">
      <w:pPr>
        <w:pStyle w:val="4"/>
        <w:numPr>
          <w:ilvl w:val="0"/>
          <w:numId w:val="8"/>
        </w:numPr>
        <w:spacing w:line="540" w:lineRule="exact"/>
        <w:ind w:left="32" w:right="284" w:firstLine="660" w:firstLineChars="200"/>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班级评审：在学院研究生奖助金评审委员会的指导下，由班长、团支书及2-3名学生代表组成班级评审小组，班长任组长。</w:t>
      </w:r>
      <w:r>
        <w:rPr>
          <w:rFonts w:hint="eastAsia" w:ascii="仿宋_GB2312" w:hAnsi="仿宋_GB2312" w:eastAsia="仿宋_GB2312" w:cs="仿宋_GB2312"/>
          <w:spacing w:val="4"/>
          <w:sz w:val="32"/>
          <w:szCs w:val="32"/>
        </w:rPr>
        <w:t>班级评审小组需在规定时间内收集齐本班同学的</w:t>
      </w:r>
      <w:r>
        <w:rPr>
          <w:rFonts w:hint="eastAsia" w:ascii="仿宋_GB2312" w:hAnsi="仿宋_GB2312" w:eastAsia="仿宋_GB2312" w:cs="仿宋_GB2312"/>
          <w:spacing w:val="5"/>
          <w:sz w:val="32"/>
          <w:szCs w:val="32"/>
        </w:rPr>
        <w:t>科研成果、必达项</w:t>
      </w:r>
      <w:r>
        <w:rPr>
          <w:rFonts w:hint="eastAsia" w:ascii="仿宋_GB2312" w:hAnsi="仿宋_GB2312" w:eastAsia="仿宋_GB2312" w:cs="仿宋_GB2312"/>
          <w:spacing w:val="4"/>
          <w:sz w:val="32"/>
          <w:szCs w:val="32"/>
        </w:rPr>
        <w:t>等附加分申请及相关材料（证书、论文等电子版及复印件），做好材料审查工作、填写《综合素质测评情况汇总表》并完成公示（公示时长至少1天）。</w:t>
      </w:r>
      <w:r>
        <w:rPr>
          <w:rFonts w:hint="eastAsia" w:ascii="仿宋_GB2312" w:hAnsi="仿宋_GB2312" w:eastAsia="仿宋_GB2312" w:cs="仿宋_GB2312"/>
          <w:spacing w:val="19"/>
          <w:sz w:val="32"/>
          <w:szCs w:val="32"/>
        </w:rPr>
        <w:t>如公示期内有异议且被采纳的，结果进行相应更正并重新公</w:t>
      </w:r>
      <w:r>
        <w:rPr>
          <w:rFonts w:hint="eastAsia" w:ascii="仿宋_GB2312" w:hAnsi="仿宋_GB2312" w:eastAsia="仿宋_GB2312" w:cs="仿宋_GB2312"/>
          <w:spacing w:val="5"/>
          <w:sz w:val="32"/>
          <w:szCs w:val="32"/>
        </w:rPr>
        <w:t>示。公示无异议后小组成员签名确认加分结果材料，并将材料</w:t>
      </w:r>
      <w:r>
        <w:rPr>
          <w:rFonts w:hint="eastAsia" w:ascii="仿宋_GB2312" w:hAnsi="仿宋_GB2312" w:eastAsia="仿宋_GB2312" w:cs="仿宋_GB2312"/>
          <w:spacing w:val="4"/>
          <w:sz w:val="32"/>
          <w:szCs w:val="32"/>
        </w:rPr>
        <w:t>提交年级评审小组。</w:t>
      </w:r>
      <w:r>
        <w:rPr>
          <w:rFonts w:hint="eastAsia" w:ascii="仿宋_GB2312" w:hAnsi="仿宋_GB2312" w:eastAsia="仿宋_GB2312" w:cs="仿宋_GB2312"/>
          <w:spacing w:val="6"/>
          <w:sz w:val="32"/>
          <w:szCs w:val="32"/>
        </w:rPr>
        <w:t>在申请材料截止时间后，除评审小组要求外，一概不再接受同</w:t>
      </w:r>
      <w:r>
        <w:rPr>
          <w:rFonts w:hint="eastAsia" w:ascii="仿宋_GB2312" w:hAnsi="仿宋_GB2312" w:eastAsia="仿宋_GB2312" w:cs="仿宋_GB2312"/>
          <w:spacing w:val="4"/>
          <w:sz w:val="32"/>
          <w:szCs w:val="32"/>
        </w:rPr>
        <w:t>学补交任何材料。</w:t>
      </w:r>
    </w:p>
    <w:p w14:paraId="35A76D4B">
      <w:pPr>
        <w:pStyle w:val="4"/>
        <w:spacing w:line="540" w:lineRule="exact"/>
        <w:ind w:left="32" w:right="284" w:firstLine="656" w:firstLineChars="200"/>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（三）年级评审：</w:t>
      </w:r>
      <w:r>
        <w:rPr>
          <w:rFonts w:hint="eastAsia" w:ascii="仿宋_GB2312" w:hAnsi="仿宋_GB2312" w:eastAsia="仿宋_GB2312" w:cs="仿宋_GB2312"/>
          <w:spacing w:val="5"/>
          <w:sz w:val="32"/>
          <w:szCs w:val="32"/>
        </w:rPr>
        <w:t>各年级成立</w:t>
      </w:r>
      <w:r>
        <w:rPr>
          <w:rFonts w:hint="eastAsia" w:ascii="仿宋_GB2312" w:hAnsi="仿宋_GB2312" w:eastAsia="仿宋_GB2312" w:cs="仿宋_GB2312"/>
          <w:spacing w:val="6"/>
          <w:sz w:val="32"/>
          <w:szCs w:val="32"/>
        </w:rPr>
        <w:t>年级评审小组，年级评审小组由年级辅导员、年级助理、各班班长及各班1名学生代表组成。年级评审小组对各班提交的《综合素质测评情况汇总表》及参评人所提交</w:t>
      </w:r>
      <w:r>
        <w:rPr>
          <w:rFonts w:hint="eastAsia" w:ascii="仿宋_GB2312" w:hAnsi="仿宋_GB2312" w:eastAsia="仿宋_GB2312" w:cs="仿宋_GB2312"/>
          <w:spacing w:val="11"/>
          <w:sz w:val="32"/>
          <w:szCs w:val="32"/>
        </w:rPr>
        <w:t>的申请材料进行审核，并</w:t>
      </w:r>
      <w:r>
        <w:rPr>
          <w:rFonts w:hint="eastAsia" w:ascii="仿宋_GB2312" w:hAnsi="仿宋_GB2312" w:eastAsia="仿宋_GB2312" w:cs="仿宋_GB2312"/>
          <w:spacing w:val="9"/>
          <w:sz w:val="32"/>
          <w:szCs w:val="32"/>
        </w:rPr>
        <w:t>将</w:t>
      </w:r>
      <w:r>
        <w:rPr>
          <w:rFonts w:hint="eastAsia" w:ascii="仿宋_GB2312" w:hAnsi="仿宋_GB2312" w:eastAsia="仿宋_GB2312" w:cs="仿宋_GB2312"/>
          <w:spacing w:val="-2"/>
          <w:sz w:val="32"/>
          <w:szCs w:val="32"/>
        </w:rPr>
        <w:t>审核结果在年级内公示三天。</w:t>
      </w:r>
      <w:r>
        <w:rPr>
          <w:rFonts w:hint="eastAsia" w:ascii="仿宋_GB2312" w:hAnsi="仿宋_GB2312" w:eastAsia="仿宋_GB2312" w:cs="仿宋_GB2312"/>
          <w:spacing w:val="19"/>
          <w:sz w:val="32"/>
          <w:szCs w:val="32"/>
        </w:rPr>
        <w:t>如公示期内有异议且被采纳的，结果进行相应更正并重新公</w:t>
      </w:r>
      <w:r>
        <w:rPr>
          <w:rFonts w:hint="eastAsia" w:ascii="仿宋_GB2312" w:hAnsi="仿宋_GB2312" w:eastAsia="仿宋_GB2312" w:cs="仿宋_GB2312"/>
          <w:spacing w:val="5"/>
          <w:sz w:val="32"/>
          <w:szCs w:val="32"/>
        </w:rPr>
        <w:t>示。公示无异议后小组成员签名确认加分结果材料，报学院</w:t>
      </w:r>
      <w:r>
        <w:rPr>
          <w:rFonts w:hint="eastAsia" w:ascii="仿宋_GB2312" w:hAnsi="仿宋_GB2312" w:eastAsia="仿宋_GB2312" w:cs="仿宋_GB2312"/>
          <w:spacing w:val="6"/>
          <w:sz w:val="32"/>
          <w:szCs w:val="32"/>
        </w:rPr>
        <w:t>研究生奖助学金评审委员会。</w:t>
      </w:r>
    </w:p>
    <w:p w14:paraId="73189BC7">
      <w:pPr>
        <w:pStyle w:val="4"/>
        <w:spacing w:line="540" w:lineRule="exact"/>
        <w:ind w:left="35" w:right="292" w:firstLine="660" w:firstLineChars="200"/>
        <w:rPr>
          <w:rFonts w:ascii="仿宋_GB2312" w:hAnsi="仿宋_GB2312" w:eastAsia="仿宋_GB2312" w:cs="仿宋_GB2312"/>
          <w:spacing w:val="5"/>
          <w:position w:val="23"/>
          <w:sz w:val="32"/>
          <w:szCs w:val="32"/>
        </w:rPr>
      </w:pPr>
      <w:r>
        <w:rPr>
          <w:rFonts w:hint="eastAsia" w:ascii="仿宋_GB2312" w:hAnsi="仿宋_GB2312" w:eastAsia="仿宋_GB2312" w:cs="仿宋_GB2312"/>
          <w:spacing w:val="5"/>
          <w:sz w:val="32"/>
          <w:szCs w:val="32"/>
        </w:rPr>
        <w:t>（四）学院评定：学院研究生奖助学金评审委员会根据学校奖助金</w:t>
      </w:r>
      <w:r>
        <w:rPr>
          <w:rFonts w:hint="eastAsia" w:ascii="仿宋_GB2312" w:hAnsi="仿宋_GB2312" w:eastAsia="仿宋_GB2312" w:cs="仿宋_GB2312"/>
          <w:spacing w:val="6"/>
          <w:sz w:val="32"/>
          <w:szCs w:val="32"/>
        </w:rPr>
        <w:t>奖项设置、名额分配、工作要求等，确定奖项和名额分配方</w:t>
      </w:r>
      <w:r>
        <w:rPr>
          <w:rFonts w:hint="eastAsia" w:ascii="仿宋_GB2312" w:hAnsi="仿宋_GB2312" w:eastAsia="仿宋_GB2312" w:cs="仿宋_GB2312"/>
          <w:spacing w:val="-2"/>
          <w:sz w:val="32"/>
          <w:szCs w:val="32"/>
        </w:rPr>
        <w:t>案，结合综合测评成绩、科研成果说明</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19"/>
          <w:sz w:val="32"/>
          <w:szCs w:val="32"/>
        </w:rPr>
        <w:t>答辩情况等进行评审和推</w:t>
      </w:r>
      <w:r>
        <w:rPr>
          <w:rFonts w:hint="eastAsia" w:ascii="仿宋_GB2312" w:hAnsi="仿宋_GB2312" w:eastAsia="仿宋_GB2312" w:cs="仿宋_GB2312"/>
          <w:spacing w:val="6"/>
          <w:sz w:val="32"/>
          <w:szCs w:val="32"/>
        </w:rPr>
        <w:t>荐，并将结果予以公示，公示期为三个工作日。公示期有异议且被采纳的将在结果调整后重新公示。公示期结束无异议或异议不</w:t>
      </w:r>
      <w:r>
        <w:rPr>
          <w:rFonts w:hint="eastAsia" w:ascii="仿宋_GB2312" w:hAnsi="仿宋_GB2312" w:eastAsia="仿宋_GB2312" w:cs="仿宋_GB2312"/>
          <w:spacing w:val="19"/>
          <w:sz w:val="32"/>
          <w:szCs w:val="32"/>
        </w:rPr>
        <w:t>被采纳的，经由每位小组成员签名确认奖助金推荐名单</w:t>
      </w:r>
      <w:r>
        <w:rPr>
          <w:rFonts w:hint="eastAsia" w:ascii="仿宋_GB2312" w:hAnsi="仿宋_GB2312" w:eastAsia="仿宋_GB2312" w:cs="仿宋_GB2312"/>
          <w:spacing w:val="5"/>
          <w:sz w:val="32"/>
          <w:szCs w:val="32"/>
        </w:rPr>
        <w:t>后，上报学校。</w:t>
      </w:r>
    </w:p>
    <w:p w14:paraId="121D10B7">
      <w:pPr>
        <w:pStyle w:val="4"/>
        <w:numPr>
          <w:ilvl w:val="0"/>
          <w:numId w:val="2"/>
        </w:numPr>
        <w:spacing w:line="540" w:lineRule="exact"/>
        <w:ind w:right="395" w:firstLine="716" w:firstLineChars="200"/>
        <w:rPr>
          <w:rFonts w:ascii="仿宋_GB2312" w:hAnsi="仿宋_GB2312" w:eastAsia="仿宋_GB2312" w:cs="仿宋_GB2312"/>
          <w:sz w:val="32"/>
          <w:szCs w:val="32"/>
        </w:rPr>
      </w:pPr>
      <w:r>
        <w:rPr>
          <w:rFonts w:hint="eastAsia" w:ascii="仿宋_GB2312" w:hAnsi="仿宋_GB2312" w:eastAsia="仿宋_GB2312" w:cs="仿宋_GB2312"/>
          <w:spacing w:val="19"/>
          <w:sz w:val="32"/>
          <w:szCs w:val="32"/>
        </w:rPr>
        <w:t>综合测评工作复议制度如下：班级公示期间，由班级评审小组负责收集和回复异议或问题，不能确定的上报年级评审小组；年级公示期间，由年级评审小组负责收集和回复异议或问题，不能确定的上报学院研究生奖助学金评审委员会；学院公示期间，由学院奖助金评审委员会负责收集和回复异议或问题。</w:t>
      </w:r>
    </w:p>
    <w:p w14:paraId="0016F3DB">
      <w:pPr>
        <w:pStyle w:val="4"/>
        <w:numPr>
          <w:ilvl w:val="0"/>
          <w:numId w:val="2"/>
        </w:numPr>
        <w:spacing w:line="540" w:lineRule="exact"/>
        <w:ind w:right="395" w:firstLine="68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11"/>
          <w:sz w:val="32"/>
          <w:szCs w:val="32"/>
        </w:rPr>
        <w:t>如有加分项目未在本方案所规定范围内的，</w:t>
      </w:r>
      <w:r>
        <w:rPr>
          <w:rFonts w:hint="eastAsia" w:ascii="仿宋_GB2312" w:hAnsi="仿宋_GB2312" w:eastAsia="仿宋_GB2312" w:cs="仿宋_GB2312"/>
          <w:spacing w:val="19"/>
          <w:sz w:val="32"/>
          <w:szCs w:val="32"/>
        </w:rPr>
        <w:t>由学生本人提交相关证明材料至学院研究生奖助金评审委员</w:t>
      </w:r>
      <w:r>
        <w:rPr>
          <w:rFonts w:hint="eastAsia" w:ascii="仿宋_GB2312" w:hAnsi="仿宋_GB2312" w:eastAsia="仿宋_GB2312" w:cs="仿宋_GB2312"/>
          <w:spacing w:val="6"/>
          <w:sz w:val="32"/>
          <w:szCs w:val="32"/>
        </w:rPr>
        <w:t>会，由评审委员会讨论决定相关加分事宜。</w:t>
      </w:r>
    </w:p>
    <w:p w14:paraId="0B95D4F4">
      <w:pPr>
        <w:pStyle w:val="4"/>
        <w:numPr>
          <w:ilvl w:val="0"/>
          <w:numId w:val="2"/>
        </w:numPr>
        <w:spacing w:line="540" w:lineRule="exact"/>
        <w:ind w:right="395"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本细则解释权归材料科学与工程学院研究生奖助金评审委员会。</w:t>
      </w:r>
    </w:p>
    <w:p w14:paraId="0E17578E">
      <w:pPr>
        <w:pStyle w:val="4"/>
        <w:numPr>
          <w:ilvl w:val="0"/>
          <w:numId w:val="2"/>
        </w:numPr>
        <w:spacing w:line="540" w:lineRule="exact"/>
        <w:ind w:right="395"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本细则经</w:t>
      </w:r>
      <w:r>
        <w:rPr>
          <w:rFonts w:ascii="仿宋_GB2312" w:hAnsi="仿宋_GB2312" w:eastAsia="仿宋_GB2312" w:cs="仿宋_GB2312"/>
          <w:spacing w:val="6"/>
          <w:sz w:val="32"/>
          <w:szCs w:val="32"/>
        </w:rPr>
        <w:t>2025</w:t>
      </w:r>
      <w:r>
        <w:rPr>
          <w:rFonts w:hint="eastAsia" w:ascii="仿宋_GB2312" w:hAnsi="仿宋_GB2312" w:eastAsia="仿宋_GB2312" w:cs="仿宋_GB2312"/>
          <w:spacing w:val="6"/>
          <w:sz w:val="32"/>
          <w:szCs w:val="32"/>
        </w:rPr>
        <w:t>年第8次学院党政联席会审议通过，自发布之日起施行，原《材料科学与工程学院研究生奖助金评选实施细则》（材科</w:t>
      </w:r>
      <w:bookmarkStart w:id="0" w:name="_Hlk198193767"/>
      <w:r>
        <w:rPr>
          <w:rFonts w:hint="eastAsia" w:ascii="仿宋_GB2312" w:hAnsi="仿宋_GB2312" w:eastAsia="仿宋_GB2312" w:cs="仿宋_GB2312"/>
          <w:spacing w:val="6"/>
          <w:sz w:val="32"/>
          <w:szCs w:val="32"/>
        </w:rPr>
        <w:t>〔2024〕</w:t>
      </w:r>
      <w:bookmarkEnd w:id="0"/>
      <w:r>
        <w:rPr>
          <w:rFonts w:hint="eastAsia" w:ascii="仿宋_GB2312" w:hAnsi="仿宋_GB2312" w:eastAsia="仿宋_GB2312" w:cs="仿宋_GB2312"/>
          <w:spacing w:val="6"/>
          <w:sz w:val="32"/>
          <w:szCs w:val="32"/>
        </w:rPr>
        <w:t>7号）同时废止。</w:t>
      </w:r>
    </w:p>
    <w:p w14:paraId="3086AB96">
      <w:pPr>
        <w:pStyle w:val="4"/>
        <w:tabs>
          <w:tab w:val="left" w:pos="0"/>
        </w:tabs>
        <w:spacing w:line="540" w:lineRule="exact"/>
        <w:ind w:right="395"/>
        <w:rPr>
          <w:rFonts w:ascii="仿宋_GB2312" w:hAnsi="仿宋_GB2312" w:eastAsia="仿宋_GB2312" w:cs="仿宋_GB2312"/>
          <w:spacing w:val="6"/>
          <w:sz w:val="32"/>
          <w:szCs w:val="32"/>
        </w:rPr>
      </w:pPr>
    </w:p>
    <w:p w14:paraId="39716856">
      <w:pPr>
        <w:pStyle w:val="4"/>
        <w:tabs>
          <w:tab w:val="left" w:pos="0"/>
        </w:tabs>
        <w:spacing w:line="540" w:lineRule="exact"/>
        <w:ind w:right="395" w:firstLine="668" w:firstLineChars="200"/>
        <w:rPr>
          <w:rFonts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6"/>
          <w:sz w:val="32"/>
          <w:szCs w:val="32"/>
        </w:rPr>
        <w:t>1.综合测评成绩计算分值标准</w:t>
      </w:r>
    </w:p>
    <w:p w14:paraId="4EBC8083">
      <w:pPr>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br w:type="page"/>
      </w:r>
    </w:p>
    <w:p w14:paraId="309AF031">
      <w:pPr>
        <w:kinsoku w:val="0"/>
        <w:autoSpaceDE w:val="0"/>
        <w:autoSpaceDN w:val="0"/>
        <w:adjustRightInd w:val="0"/>
        <w:snapToGrid w:val="0"/>
        <w:textAlignment w:val="baseline"/>
        <w:rPr>
          <w:rFonts w:ascii="仿宋" w:hAnsi="仿宋" w:eastAsia="仿宋" w:cs="仿宋"/>
          <w:b/>
          <w:bCs/>
          <w:snapToGrid w:val="0"/>
          <w:color w:val="000000"/>
          <w:sz w:val="31"/>
          <w:szCs w:val="31"/>
        </w:rPr>
      </w:pPr>
      <w:r>
        <w:rPr>
          <w:rFonts w:ascii="仿宋" w:hAnsi="仿宋" w:eastAsia="仿宋" w:cs="仿宋"/>
          <w:b/>
          <w:bCs/>
          <w:snapToGrid w:val="0"/>
          <w:color w:val="000000"/>
          <w:sz w:val="31"/>
          <w:szCs w:val="31"/>
        </w:rPr>
        <w:t>附件</w:t>
      </w:r>
      <w:r>
        <w:rPr>
          <w:rFonts w:hint="eastAsia" w:ascii="仿宋" w:hAnsi="仿宋" w:eastAsia="仿宋" w:cs="仿宋"/>
          <w:b/>
          <w:bCs/>
          <w:snapToGrid w:val="0"/>
          <w:color w:val="000000"/>
          <w:sz w:val="31"/>
          <w:szCs w:val="31"/>
        </w:rPr>
        <w:t>1</w:t>
      </w:r>
    </w:p>
    <w:p w14:paraId="42FD5008">
      <w:pPr>
        <w:kinsoku w:val="0"/>
        <w:autoSpaceDE w:val="0"/>
        <w:autoSpaceDN w:val="0"/>
        <w:adjustRightInd w:val="0"/>
        <w:snapToGrid w:val="0"/>
        <w:spacing w:line="360" w:lineRule="auto"/>
        <w:jc w:val="center"/>
        <w:textAlignment w:val="baseline"/>
        <w:rPr>
          <w:rFonts w:ascii="方正小标宋简体" w:hAnsi="方正小标宋简体" w:eastAsia="方正小标宋简体" w:cs="方正小标宋简体"/>
          <w:b/>
          <w:bCs/>
          <w:snapToGrid w:val="0"/>
          <w:color w:val="000000"/>
          <w:sz w:val="36"/>
          <w:szCs w:val="36"/>
        </w:rPr>
      </w:pPr>
      <w:r>
        <w:rPr>
          <w:rFonts w:hint="eastAsia" w:ascii="方正小标宋简体" w:hAnsi="方正小标宋简体" w:eastAsia="方正小标宋简体" w:cs="方正小标宋简体"/>
          <w:b/>
          <w:bCs/>
          <w:snapToGrid w:val="0"/>
          <w:color w:val="000000"/>
          <w:sz w:val="36"/>
          <w:szCs w:val="36"/>
        </w:rPr>
        <w:t>综合测评成绩计算分值标准</w:t>
      </w:r>
    </w:p>
    <w:p w14:paraId="0AF420A5">
      <w:pPr>
        <w:kinsoku w:val="0"/>
        <w:autoSpaceDE w:val="0"/>
        <w:autoSpaceDN w:val="0"/>
        <w:adjustRightInd w:val="0"/>
        <w:snapToGrid w:val="0"/>
        <w:spacing w:line="360" w:lineRule="auto"/>
        <w:ind w:firstLine="560" w:firstLineChars="200"/>
        <w:textAlignment w:val="baseline"/>
        <w:rPr>
          <w:rFonts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说明：所有分值及得分只是推荐参考依据之一，不作为唯一依据，具体推荐名单、等级由学院研究生奖助金评审委员会根据学校/学院奖助金奖项、名额、工作要求等，确定奖项和名额分配方案，结合综合测评成绩、科研成果创新性与个人贡献情况、答辩情况等，进行评审和推荐。</w:t>
      </w:r>
    </w:p>
    <w:p w14:paraId="52951655">
      <w:pPr>
        <w:widowControl/>
        <w:kinsoku w:val="0"/>
        <w:autoSpaceDE w:val="0"/>
        <w:autoSpaceDN w:val="0"/>
        <w:adjustRightInd w:val="0"/>
        <w:snapToGrid w:val="0"/>
        <w:jc w:val="left"/>
        <w:textAlignment w:val="baseline"/>
        <w:rPr>
          <w:rFonts w:ascii="黑体" w:hAnsi="黑体" w:eastAsia="黑体" w:cs="黑体"/>
          <w:b/>
          <w:bCs/>
          <w:snapToGrid w:val="0"/>
          <w:color w:val="000000"/>
          <w:kern w:val="0"/>
          <w:sz w:val="28"/>
          <w:szCs w:val="28"/>
          <w:lang w:eastAsia="en-US"/>
        </w:rPr>
      </w:pPr>
      <w:r>
        <w:rPr>
          <w:rFonts w:hint="eastAsia" w:ascii="黑体" w:hAnsi="黑体" w:eastAsia="黑体" w:cs="黑体"/>
          <w:b/>
          <w:bCs/>
          <w:snapToGrid w:val="0"/>
          <w:color w:val="000000"/>
          <w:kern w:val="0"/>
          <w:sz w:val="28"/>
          <w:szCs w:val="28"/>
          <w:lang w:eastAsia="en-US"/>
        </w:rPr>
        <w:t>一 、德育（理想信念 、道德品行）</w:t>
      </w:r>
    </w:p>
    <w:tbl>
      <w:tblPr>
        <w:tblStyle w:val="32"/>
        <w:tblW w:w="8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5261"/>
        <w:gridCol w:w="739"/>
        <w:gridCol w:w="1292"/>
      </w:tblGrid>
      <w:tr w14:paraId="040E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430" w:type="dxa"/>
            <w:gridSpan w:val="2"/>
            <w:vAlign w:val="center"/>
          </w:tcPr>
          <w:p w14:paraId="3C86A427">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指标</w:t>
            </w:r>
          </w:p>
        </w:tc>
        <w:tc>
          <w:tcPr>
            <w:tcW w:w="739" w:type="dxa"/>
            <w:vAlign w:val="center"/>
          </w:tcPr>
          <w:p w14:paraId="14544DE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分值</w:t>
            </w:r>
          </w:p>
        </w:tc>
        <w:tc>
          <w:tcPr>
            <w:tcW w:w="1292" w:type="dxa"/>
            <w:vAlign w:val="center"/>
          </w:tcPr>
          <w:p w14:paraId="013C5ED3">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指标性质</w:t>
            </w:r>
          </w:p>
        </w:tc>
      </w:tr>
      <w:tr w14:paraId="1765C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9" w:type="dxa"/>
            <w:vMerge w:val="restart"/>
            <w:tcBorders>
              <w:bottom w:val="nil"/>
            </w:tcBorders>
            <w:vAlign w:val="center"/>
          </w:tcPr>
          <w:p w14:paraId="38770EE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思想政治素质</w:t>
            </w:r>
          </w:p>
        </w:tc>
        <w:tc>
          <w:tcPr>
            <w:tcW w:w="5261" w:type="dxa"/>
            <w:vAlign w:val="center"/>
          </w:tcPr>
          <w:p w14:paraId="4A84A592">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拥护中国共产党领导，拥护党的路线方针政策</w:t>
            </w:r>
          </w:p>
        </w:tc>
        <w:tc>
          <w:tcPr>
            <w:tcW w:w="739" w:type="dxa"/>
            <w:vMerge w:val="restart"/>
            <w:tcBorders>
              <w:bottom w:val="nil"/>
            </w:tcBorders>
            <w:vAlign w:val="center"/>
          </w:tcPr>
          <w:p w14:paraId="5DD0BC3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1292" w:type="dxa"/>
            <w:vMerge w:val="restart"/>
            <w:tcBorders>
              <w:bottom w:val="nil"/>
            </w:tcBorders>
            <w:vAlign w:val="center"/>
          </w:tcPr>
          <w:p w14:paraId="2BD14C3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必达</w:t>
            </w:r>
          </w:p>
        </w:tc>
      </w:tr>
      <w:tr w14:paraId="55F1F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9" w:type="dxa"/>
            <w:vMerge w:val="continue"/>
            <w:tcBorders>
              <w:top w:val="nil"/>
              <w:bottom w:val="nil"/>
            </w:tcBorders>
            <w:vAlign w:val="center"/>
          </w:tcPr>
          <w:p w14:paraId="36F7AB3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p>
        </w:tc>
        <w:tc>
          <w:tcPr>
            <w:tcW w:w="5261" w:type="dxa"/>
            <w:vAlign w:val="center"/>
          </w:tcPr>
          <w:p w14:paraId="566F8ED4">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有正确的世界观、人生观和价值观</w:t>
            </w:r>
          </w:p>
        </w:tc>
        <w:tc>
          <w:tcPr>
            <w:tcW w:w="739" w:type="dxa"/>
            <w:vMerge w:val="continue"/>
            <w:tcBorders>
              <w:top w:val="nil"/>
              <w:bottom w:val="nil"/>
            </w:tcBorders>
            <w:vAlign w:val="center"/>
          </w:tcPr>
          <w:p w14:paraId="10C749E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292" w:type="dxa"/>
            <w:vMerge w:val="continue"/>
            <w:tcBorders>
              <w:top w:val="nil"/>
              <w:bottom w:val="nil"/>
            </w:tcBorders>
            <w:vAlign w:val="center"/>
          </w:tcPr>
          <w:p w14:paraId="486B42E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r>
      <w:tr w14:paraId="184BE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9" w:type="dxa"/>
            <w:vMerge w:val="continue"/>
            <w:tcBorders>
              <w:top w:val="nil"/>
            </w:tcBorders>
            <w:vAlign w:val="center"/>
          </w:tcPr>
          <w:p w14:paraId="3EA164D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5261" w:type="dxa"/>
            <w:vAlign w:val="center"/>
          </w:tcPr>
          <w:p w14:paraId="50A6F92E">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践行民族团结精神、践行社会主义核心价值</w:t>
            </w:r>
          </w:p>
        </w:tc>
        <w:tc>
          <w:tcPr>
            <w:tcW w:w="739" w:type="dxa"/>
            <w:vMerge w:val="continue"/>
            <w:tcBorders>
              <w:top w:val="nil"/>
              <w:bottom w:val="nil"/>
            </w:tcBorders>
            <w:vAlign w:val="center"/>
          </w:tcPr>
          <w:p w14:paraId="30B2287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292" w:type="dxa"/>
            <w:vMerge w:val="continue"/>
            <w:tcBorders>
              <w:top w:val="nil"/>
              <w:bottom w:val="nil"/>
            </w:tcBorders>
            <w:vAlign w:val="center"/>
          </w:tcPr>
          <w:p w14:paraId="3DC70D0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r>
      <w:tr w14:paraId="4CE6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9" w:type="dxa"/>
            <w:vMerge w:val="restart"/>
            <w:tcBorders>
              <w:bottom w:val="nil"/>
            </w:tcBorders>
            <w:vAlign w:val="center"/>
          </w:tcPr>
          <w:p w14:paraId="3307075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道德品行</w:t>
            </w:r>
          </w:p>
        </w:tc>
        <w:tc>
          <w:tcPr>
            <w:tcW w:w="5261" w:type="dxa"/>
            <w:vAlign w:val="center"/>
          </w:tcPr>
          <w:p w14:paraId="2FB19D33">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遵守公德，遵纪守法</w:t>
            </w:r>
          </w:p>
        </w:tc>
        <w:tc>
          <w:tcPr>
            <w:tcW w:w="739" w:type="dxa"/>
            <w:vMerge w:val="continue"/>
            <w:tcBorders>
              <w:top w:val="nil"/>
              <w:bottom w:val="nil"/>
            </w:tcBorders>
            <w:vAlign w:val="center"/>
          </w:tcPr>
          <w:p w14:paraId="4BE88C6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p>
        </w:tc>
        <w:tc>
          <w:tcPr>
            <w:tcW w:w="1292" w:type="dxa"/>
            <w:vMerge w:val="continue"/>
            <w:tcBorders>
              <w:top w:val="nil"/>
              <w:bottom w:val="nil"/>
            </w:tcBorders>
            <w:vAlign w:val="center"/>
          </w:tcPr>
          <w:p w14:paraId="335E8A2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p>
        </w:tc>
      </w:tr>
      <w:tr w14:paraId="37E38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9" w:type="dxa"/>
            <w:vMerge w:val="continue"/>
            <w:tcBorders>
              <w:top w:val="nil"/>
              <w:bottom w:val="nil"/>
            </w:tcBorders>
            <w:vAlign w:val="center"/>
          </w:tcPr>
          <w:p w14:paraId="52EC4E0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p>
        </w:tc>
        <w:tc>
          <w:tcPr>
            <w:tcW w:w="5261" w:type="dxa"/>
            <w:vAlign w:val="center"/>
          </w:tcPr>
          <w:p w14:paraId="4E7A022A">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诚实守信，注重文明礼貌</w:t>
            </w:r>
          </w:p>
        </w:tc>
        <w:tc>
          <w:tcPr>
            <w:tcW w:w="739" w:type="dxa"/>
            <w:vMerge w:val="continue"/>
            <w:tcBorders>
              <w:top w:val="nil"/>
              <w:bottom w:val="nil"/>
            </w:tcBorders>
            <w:vAlign w:val="center"/>
          </w:tcPr>
          <w:p w14:paraId="39B1D1C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292" w:type="dxa"/>
            <w:vMerge w:val="continue"/>
            <w:tcBorders>
              <w:top w:val="nil"/>
              <w:bottom w:val="nil"/>
            </w:tcBorders>
            <w:vAlign w:val="center"/>
          </w:tcPr>
          <w:p w14:paraId="75C8EAC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r>
      <w:tr w14:paraId="5C9DA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9" w:type="dxa"/>
            <w:vMerge w:val="continue"/>
            <w:tcBorders>
              <w:top w:val="nil"/>
              <w:bottom w:val="nil"/>
            </w:tcBorders>
            <w:vAlign w:val="center"/>
          </w:tcPr>
          <w:p w14:paraId="2F7D5B1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5261" w:type="dxa"/>
            <w:vAlign w:val="center"/>
          </w:tcPr>
          <w:p w14:paraId="771BA14B">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未发生学术不端行为，未发生违反考试纪律的行为</w:t>
            </w:r>
          </w:p>
        </w:tc>
        <w:tc>
          <w:tcPr>
            <w:tcW w:w="739" w:type="dxa"/>
            <w:vMerge w:val="continue"/>
            <w:tcBorders>
              <w:top w:val="nil"/>
              <w:bottom w:val="nil"/>
            </w:tcBorders>
            <w:vAlign w:val="center"/>
          </w:tcPr>
          <w:p w14:paraId="7A07BFB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292" w:type="dxa"/>
            <w:vMerge w:val="continue"/>
            <w:tcBorders>
              <w:top w:val="nil"/>
              <w:bottom w:val="nil"/>
            </w:tcBorders>
            <w:vAlign w:val="center"/>
          </w:tcPr>
          <w:p w14:paraId="1651D67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r>
      <w:tr w14:paraId="2D660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69" w:type="dxa"/>
            <w:vMerge w:val="continue"/>
            <w:tcBorders>
              <w:top w:val="nil"/>
              <w:bottom w:val="nil"/>
            </w:tcBorders>
            <w:vAlign w:val="center"/>
          </w:tcPr>
          <w:p w14:paraId="27EDEFC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5261" w:type="dxa"/>
            <w:vAlign w:val="center"/>
          </w:tcPr>
          <w:p w14:paraId="6E156981">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不无故迟到、旷课、晚归，遵守实验室安全守则，遵守《中山大学学生宿舍管理办法》</w:t>
            </w:r>
          </w:p>
        </w:tc>
        <w:tc>
          <w:tcPr>
            <w:tcW w:w="739" w:type="dxa"/>
            <w:vMerge w:val="continue"/>
            <w:tcBorders>
              <w:top w:val="nil"/>
              <w:bottom w:val="nil"/>
            </w:tcBorders>
            <w:vAlign w:val="center"/>
          </w:tcPr>
          <w:p w14:paraId="467D787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292" w:type="dxa"/>
            <w:vMerge w:val="continue"/>
            <w:tcBorders>
              <w:top w:val="nil"/>
              <w:bottom w:val="nil"/>
            </w:tcBorders>
            <w:vAlign w:val="center"/>
          </w:tcPr>
          <w:p w14:paraId="568452B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r>
      <w:tr w14:paraId="6A46C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9" w:type="dxa"/>
            <w:vMerge w:val="continue"/>
            <w:tcBorders>
              <w:top w:val="nil"/>
              <w:bottom w:val="nil"/>
            </w:tcBorders>
            <w:vAlign w:val="center"/>
          </w:tcPr>
          <w:p w14:paraId="3D4B257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5261" w:type="dxa"/>
            <w:vAlign w:val="center"/>
          </w:tcPr>
          <w:p w14:paraId="06E8C33D">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忠于国家利益，自觉维护国家安全</w:t>
            </w:r>
          </w:p>
        </w:tc>
        <w:tc>
          <w:tcPr>
            <w:tcW w:w="739" w:type="dxa"/>
            <w:vMerge w:val="continue"/>
            <w:tcBorders>
              <w:top w:val="nil"/>
              <w:bottom w:val="nil"/>
            </w:tcBorders>
            <w:vAlign w:val="center"/>
          </w:tcPr>
          <w:p w14:paraId="2A96A47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292" w:type="dxa"/>
            <w:vMerge w:val="continue"/>
            <w:tcBorders>
              <w:top w:val="nil"/>
              <w:bottom w:val="nil"/>
            </w:tcBorders>
            <w:vAlign w:val="center"/>
          </w:tcPr>
          <w:p w14:paraId="702F867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r>
      <w:tr w14:paraId="6B00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9" w:type="dxa"/>
            <w:vMerge w:val="continue"/>
            <w:tcBorders>
              <w:top w:val="nil"/>
              <w:bottom w:val="nil"/>
            </w:tcBorders>
            <w:vAlign w:val="center"/>
          </w:tcPr>
          <w:p w14:paraId="375C614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5261" w:type="dxa"/>
            <w:vAlign w:val="center"/>
          </w:tcPr>
          <w:p w14:paraId="6E0CEC75">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爱护学校和学院荣誉，恪守网络文明，不造谣、不传谣</w:t>
            </w:r>
          </w:p>
        </w:tc>
        <w:tc>
          <w:tcPr>
            <w:tcW w:w="739" w:type="dxa"/>
            <w:vMerge w:val="continue"/>
            <w:tcBorders>
              <w:top w:val="nil"/>
            </w:tcBorders>
            <w:vAlign w:val="center"/>
          </w:tcPr>
          <w:p w14:paraId="00D8348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292" w:type="dxa"/>
            <w:vMerge w:val="continue"/>
            <w:tcBorders>
              <w:top w:val="nil"/>
            </w:tcBorders>
            <w:vAlign w:val="center"/>
          </w:tcPr>
          <w:p w14:paraId="0163C17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r>
      <w:tr w14:paraId="6CCFA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69" w:type="dxa"/>
            <w:vMerge w:val="continue"/>
            <w:tcBorders>
              <w:top w:val="nil"/>
            </w:tcBorders>
            <w:vAlign w:val="center"/>
          </w:tcPr>
          <w:p w14:paraId="1325C4B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5261" w:type="dxa"/>
            <w:vAlign w:val="center"/>
          </w:tcPr>
          <w:p w14:paraId="2AF8F727">
            <w:pPr>
              <w:widowControl/>
              <w:kinsoku w:val="0"/>
              <w:autoSpaceDE w:val="0"/>
              <w:autoSpaceDN w:val="0"/>
              <w:adjustRightInd w:val="0"/>
              <w:snapToGrid w:val="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见义勇为，勇斗歹徒，舍己救人，拾金不昧受到有关部门表彰者</w:t>
            </w:r>
          </w:p>
        </w:tc>
        <w:tc>
          <w:tcPr>
            <w:tcW w:w="739" w:type="dxa"/>
            <w:vAlign w:val="center"/>
          </w:tcPr>
          <w:p w14:paraId="2C2E560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en-US"/>
              </w:rPr>
              <w:t>1</w:t>
            </w:r>
            <w:r>
              <w:rPr>
                <w:rFonts w:hint="eastAsia" w:ascii="仿宋_GB2312" w:hAnsi="仿宋_GB2312" w:eastAsia="仿宋_GB2312" w:cs="仿宋_GB2312"/>
                <w:snapToGrid w:val="0"/>
                <w:color w:val="000000"/>
                <w:kern w:val="0"/>
                <w:sz w:val="28"/>
                <w:szCs w:val="28"/>
              </w:rPr>
              <w:t>-50</w:t>
            </w:r>
          </w:p>
        </w:tc>
        <w:tc>
          <w:tcPr>
            <w:tcW w:w="1292" w:type="dxa"/>
            <w:vAlign w:val="center"/>
          </w:tcPr>
          <w:p w14:paraId="08A63F1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选达</w:t>
            </w:r>
          </w:p>
        </w:tc>
      </w:tr>
    </w:tbl>
    <w:p w14:paraId="7460BE63">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3E74D52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凡在参评年度属下列情况之一者，均不得参加当年奖学金评选：</w:t>
      </w:r>
    </w:p>
    <w:p w14:paraId="2320FB87">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在申请资料中弄虚作假；</w:t>
      </w:r>
    </w:p>
    <w:p w14:paraId="435E27C9">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考试作弊或有抄袭、剽窃他人成果等学术不端行为；</w:t>
      </w:r>
    </w:p>
    <w:p w14:paraId="0E291746">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因违反校纪校规受纪律处分；</w:t>
      </w:r>
    </w:p>
    <w:p w14:paraId="596E9652">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在科研工作中，违反工作程序，导致严重后果；</w:t>
      </w:r>
    </w:p>
    <w:p w14:paraId="0289A2FB">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考核学年度科研助手、住院医师工作考核不合格；</w:t>
      </w:r>
    </w:p>
    <w:p w14:paraId="753E2CD4">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考核学年度有课程考试不合格或补考、重考者；</w:t>
      </w:r>
    </w:p>
    <w:p w14:paraId="6D4AC351">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党员在当年党支部民主评议中，结果为不合格等级者；团员在当年团员教育评议中，结果为不合格等级者；</w:t>
      </w:r>
    </w:p>
    <w:p w14:paraId="6833E665">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发布或传播危害国家统一、民族团结和社会稳定言论，组织或参与非法集会、游行、示威等活动，不听劝阻者；张贴、投递、散发非法宣传品，散播虚假或有害信息扰乱公共秩序者；</w:t>
      </w:r>
    </w:p>
    <w:p w14:paraId="2A1AA728">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违反国家网络安全法及有关保密规定者；利用网络制作、复制、查阅和传播虚假信息、不良信息或非法信息，经批评教育不改者；通过信息网络发表、传播影响学校稳定，有损学校权益的言论、文章、影音资料者；</w:t>
      </w:r>
    </w:p>
    <w:p w14:paraId="5B8B63AD">
      <w:pPr>
        <w:widowControl/>
        <w:numPr>
          <w:ilvl w:val="0"/>
          <w:numId w:val="9"/>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学院研究生奖助金评审委员会根据相关规定认定的不予资助的其他情形。</w:t>
      </w:r>
    </w:p>
    <w:p w14:paraId="0D7BBBE4">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5EE3DDB6">
      <w:pPr>
        <w:widowControl/>
        <w:kinsoku w:val="0"/>
        <w:autoSpaceDE w:val="0"/>
        <w:autoSpaceDN w:val="0"/>
        <w:adjustRightInd w:val="0"/>
        <w:snapToGrid w:val="0"/>
        <w:jc w:val="left"/>
        <w:textAlignment w:val="baseline"/>
        <w:rPr>
          <w:rFonts w:ascii="黑体" w:hAnsi="黑体" w:eastAsia="黑体" w:cs="黑体"/>
          <w:b/>
          <w:bCs/>
          <w:snapToGrid w:val="0"/>
          <w:color w:val="000000"/>
          <w:kern w:val="0"/>
          <w:sz w:val="28"/>
          <w:szCs w:val="28"/>
        </w:rPr>
      </w:pPr>
      <w:r>
        <w:rPr>
          <w:rFonts w:hint="eastAsia" w:ascii="黑体" w:hAnsi="黑体" w:eastAsia="黑体" w:cs="黑体"/>
          <w:b/>
          <w:bCs/>
          <w:snapToGrid w:val="0"/>
          <w:color w:val="000000"/>
          <w:kern w:val="0"/>
          <w:sz w:val="28"/>
          <w:szCs w:val="28"/>
        </w:rPr>
        <w:t>二 、智育（专业技能、科学素养）</w:t>
      </w:r>
    </w:p>
    <w:p w14:paraId="66BD7EA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1.课程学习（必达）</w:t>
      </w:r>
    </w:p>
    <w:p w14:paraId="0EB1EB2D">
      <w:pPr>
        <w:widowControl/>
        <w:kinsoku w:val="0"/>
        <w:autoSpaceDE w:val="0"/>
        <w:autoSpaceDN w:val="0"/>
        <w:adjustRightInd w:val="0"/>
        <w:snapToGrid w:val="0"/>
        <w:ind w:firstLine="560" w:firstLineChars="20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评选年度的所有专业必修课、专业选修课和公共必修课、公共选修课</w:t>
      </w:r>
      <w:r>
        <w:rPr>
          <w:rFonts w:hint="eastAsia" w:ascii="仿宋_GB2312" w:hAnsi="仿宋_GB2312" w:eastAsia="仿宋_GB2312" w:cs="仿宋_GB2312"/>
          <w:snapToGrid w:val="0"/>
          <w:color w:val="000000"/>
          <w:kern w:val="0"/>
          <w:sz w:val="28"/>
          <w:szCs w:val="28"/>
          <w:u w:val="single"/>
        </w:rPr>
        <w:t>无不及格</w:t>
      </w:r>
      <w:r>
        <w:rPr>
          <w:rFonts w:hint="eastAsia" w:ascii="仿宋_GB2312" w:hAnsi="仿宋_GB2312" w:eastAsia="仿宋_GB2312" w:cs="仿宋_GB2312"/>
          <w:snapToGrid w:val="0"/>
          <w:color w:val="000000"/>
          <w:kern w:val="0"/>
          <w:sz w:val="28"/>
          <w:szCs w:val="28"/>
        </w:rPr>
        <w:t>现象。</w:t>
      </w:r>
    </w:p>
    <w:p w14:paraId="5A97CA87">
      <w:pPr>
        <w:widowControl/>
        <w:kinsoku w:val="0"/>
        <w:autoSpaceDE w:val="0"/>
        <w:autoSpaceDN w:val="0"/>
        <w:adjustRightInd w:val="0"/>
        <w:snapToGrid w:val="0"/>
        <w:ind w:firstLine="560" w:firstLineChars="200"/>
        <w:jc w:val="left"/>
        <w:textAlignment w:val="baseline"/>
        <w:rPr>
          <w:rFonts w:ascii="仿宋_GB2312" w:hAnsi="仿宋_GB2312" w:eastAsia="仿宋_GB2312" w:cs="仿宋_GB2312"/>
          <w:snapToGrid w:val="0"/>
          <w:color w:val="000000"/>
          <w:kern w:val="0"/>
          <w:sz w:val="28"/>
          <w:szCs w:val="28"/>
        </w:rPr>
      </w:pPr>
    </w:p>
    <w:p w14:paraId="0C418B31">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2.科研学习（选达）</w:t>
      </w:r>
    </w:p>
    <w:p w14:paraId="49858AB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（1）学术论坛</w:t>
      </w:r>
    </w:p>
    <w:p w14:paraId="2327D6B1">
      <w:pPr>
        <w:widowControl/>
        <w:kinsoku w:val="0"/>
        <w:autoSpaceDE w:val="0"/>
        <w:autoSpaceDN w:val="0"/>
        <w:adjustRightInd w:val="0"/>
        <w:snapToGrid w:val="0"/>
        <w:ind w:firstLine="560" w:firstLineChars="20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参与学术论坛/讲座的分值计算方法为：评选年度参与本专业相关的学术报告会少于等于 5 个不加分，超出 5 个后每增加 1 个与本专业相关的学术讲座，折合为 0.1 分，加分上限为 0.5 分。已经用于计算课程成绩的讲座不能重复用于参评奖学金。</w:t>
      </w:r>
    </w:p>
    <w:p w14:paraId="4A6404F7">
      <w:pPr>
        <w:widowControl/>
        <w:kinsoku w:val="0"/>
        <w:autoSpaceDE w:val="0"/>
        <w:autoSpaceDN w:val="0"/>
        <w:adjustRightInd w:val="0"/>
        <w:snapToGrid w:val="0"/>
        <w:ind w:firstLine="560" w:firstLineChars="20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同一时间段内的同一讲座/论坛按 2 小时计算 1 次。如属于理论课程要求参加的不能重复用于此处（讲座课程除外）。</w:t>
      </w:r>
    </w:p>
    <w:p w14:paraId="7A1F4833">
      <w:pPr>
        <w:widowControl/>
        <w:kinsoku w:val="0"/>
        <w:autoSpaceDE w:val="0"/>
        <w:autoSpaceDN w:val="0"/>
        <w:adjustRightInd w:val="0"/>
        <w:snapToGrid w:val="0"/>
        <w:ind w:firstLine="560" w:firstLineChars="20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此处学术论坛/讲座以学校党委宣传部或学院党委审批的为准。</w:t>
      </w:r>
    </w:p>
    <w:p w14:paraId="1D21CFE1">
      <w:pPr>
        <w:widowControl/>
        <w:kinsoku w:val="0"/>
        <w:autoSpaceDE w:val="0"/>
        <w:autoSpaceDN w:val="0"/>
        <w:adjustRightInd w:val="0"/>
        <w:snapToGrid w:val="0"/>
        <w:ind w:firstLine="560" w:firstLineChars="200"/>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加分需提交学术会议参会凭证，如参会名单、签到表、报名材料等。</w:t>
      </w:r>
    </w:p>
    <w:p w14:paraId="3530AE40">
      <w:pPr>
        <w:widowControl/>
        <w:kinsoku w:val="0"/>
        <w:autoSpaceDE w:val="0"/>
        <w:autoSpaceDN w:val="0"/>
        <w:adjustRightInd w:val="0"/>
        <w:snapToGrid w:val="0"/>
        <w:ind w:firstLine="560" w:firstLineChars="200"/>
        <w:jc w:val="left"/>
        <w:textAlignment w:val="baseline"/>
        <w:rPr>
          <w:rFonts w:ascii="仿宋_GB2312" w:hAnsi="仿宋_GB2312" w:eastAsia="仿宋_GB2312" w:cs="仿宋_GB2312"/>
          <w:snapToGrid w:val="0"/>
          <w:color w:val="000000"/>
          <w:kern w:val="0"/>
          <w:sz w:val="28"/>
          <w:szCs w:val="28"/>
        </w:rPr>
      </w:pPr>
    </w:p>
    <w:p w14:paraId="279999F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（2）发表论文</w:t>
      </w:r>
    </w:p>
    <w:tbl>
      <w:tblPr>
        <w:tblStyle w:val="32"/>
        <w:tblW w:w="8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110"/>
        <w:gridCol w:w="1111"/>
        <w:gridCol w:w="1723"/>
        <w:gridCol w:w="825"/>
        <w:gridCol w:w="825"/>
        <w:gridCol w:w="825"/>
        <w:gridCol w:w="825"/>
        <w:gridCol w:w="828"/>
      </w:tblGrid>
      <w:tr w14:paraId="622C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583" w:type="dxa"/>
            <w:vAlign w:val="center"/>
          </w:tcPr>
          <w:p w14:paraId="4AB4E5A9">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论文发表刊物、分区与收录情况</w:t>
            </w:r>
          </w:p>
        </w:tc>
        <w:tc>
          <w:tcPr>
            <w:tcW w:w="1110" w:type="dxa"/>
            <w:vAlign w:val="center"/>
          </w:tcPr>
          <w:p w14:paraId="18DB5612">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在Nature、Science</w:t>
            </w:r>
            <w:r>
              <w:rPr>
                <w:rFonts w:hint="eastAsia" w:ascii="仿宋_GB2312" w:hAnsi="仿宋_GB2312" w:eastAsia="仿宋_GB2312" w:cs="仿宋_GB2312"/>
                <w:b/>
                <w:bCs/>
                <w:snapToGrid w:val="0"/>
                <w:color w:val="000000"/>
                <w:kern w:val="0"/>
                <w:sz w:val="28"/>
                <w:szCs w:val="28"/>
              </w:rPr>
              <w:t>、Cell</w:t>
            </w:r>
            <w:r>
              <w:rPr>
                <w:rFonts w:hint="eastAsia" w:ascii="仿宋_GB2312" w:hAnsi="仿宋_GB2312" w:eastAsia="仿宋_GB2312" w:cs="仿宋_GB2312"/>
                <w:b/>
                <w:bCs/>
                <w:snapToGrid w:val="0"/>
                <w:color w:val="000000"/>
                <w:kern w:val="0"/>
                <w:sz w:val="28"/>
                <w:szCs w:val="28"/>
                <w:lang w:eastAsia="en-US"/>
              </w:rPr>
              <w:t>上发表论文</w:t>
            </w:r>
          </w:p>
        </w:tc>
        <w:tc>
          <w:tcPr>
            <w:tcW w:w="1111" w:type="dxa"/>
            <w:vAlign w:val="center"/>
          </w:tcPr>
          <w:p w14:paraId="3181A391">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在Nature、Cell大</w:t>
            </w:r>
            <w:r>
              <w:rPr>
                <w:rFonts w:hint="eastAsia" w:ascii="仿宋_GB2312" w:hAnsi="仿宋_GB2312" w:eastAsia="仿宋_GB2312" w:cs="仿宋_GB2312"/>
                <w:b/>
                <w:bCs/>
                <w:snapToGrid w:val="0"/>
                <w:color w:val="000000"/>
                <w:kern w:val="0"/>
                <w:sz w:val="28"/>
                <w:szCs w:val="28"/>
                <w:lang w:eastAsia="en-US"/>
              </w:rPr>
              <w:t>子刊</w:t>
            </w:r>
            <w:r>
              <w:rPr>
                <w:rFonts w:hint="eastAsia" w:ascii="仿宋_GB2312" w:hAnsi="仿宋_GB2312" w:eastAsia="仿宋_GB2312" w:cs="仿宋_GB2312"/>
                <w:b/>
                <w:bCs/>
                <w:snapToGrid w:val="0"/>
                <w:color w:val="000000"/>
                <w:kern w:val="0"/>
                <w:sz w:val="28"/>
                <w:szCs w:val="28"/>
              </w:rPr>
              <w:t>发表论文</w:t>
            </w:r>
          </w:p>
        </w:tc>
        <w:tc>
          <w:tcPr>
            <w:tcW w:w="1723" w:type="dxa"/>
            <w:vAlign w:val="center"/>
          </w:tcPr>
          <w:p w14:paraId="556CBFE6">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lang w:eastAsia="en-US"/>
              </w:rPr>
              <w:t>在Nature</w:t>
            </w:r>
            <w:r>
              <w:rPr>
                <w:rFonts w:hint="eastAsia" w:ascii="仿宋_GB2312" w:hAnsi="仿宋_GB2312" w:eastAsia="仿宋_GB2312" w:cs="仿宋_GB2312"/>
                <w:b/>
                <w:bCs/>
                <w:snapToGrid w:val="0"/>
                <w:color w:val="000000"/>
                <w:kern w:val="0"/>
                <w:sz w:val="28"/>
                <w:szCs w:val="28"/>
              </w:rPr>
              <w:t>、</w:t>
            </w:r>
            <w:r>
              <w:rPr>
                <w:rFonts w:hint="eastAsia" w:ascii="仿宋_GB2312" w:hAnsi="仿宋_GB2312" w:eastAsia="仿宋_GB2312" w:cs="仿宋_GB2312"/>
                <w:b/>
                <w:bCs/>
                <w:snapToGrid w:val="0"/>
                <w:color w:val="000000"/>
                <w:kern w:val="0"/>
                <w:sz w:val="28"/>
                <w:szCs w:val="28"/>
                <w:lang w:eastAsia="en-US"/>
              </w:rPr>
              <w:t>Science</w:t>
            </w:r>
            <w:r>
              <w:rPr>
                <w:rFonts w:hint="eastAsia" w:ascii="仿宋_GB2312" w:hAnsi="仿宋_GB2312" w:eastAsia="仿宋_GB2312" w:cs="仿宋_GB2312"/>
                <w:b/>
                <w:bCs/>
                <w:snapToGrid w:val="0"/>
                <w:color w:val="000000"/>
                <w:kern w:val="0"/>
                <w:sz w:val="28"/>
                <w:szCs w:val="28"/>
              </w:rPr>
              <w:t>、Cell</w:t>
            </w:r>
          </w:p>
          <w:p w14:paraId="480ACCAC">
            <w:pPr>
              <w:widowControl/>
              <w:kinsoku w:val="0"/>
              <w:autoSpaceDE w:val="0"/>
              <w:autoSpaceDN w:val="0"/>
              <w:adjustRightInd w:val="0"/>
              <w:snapToGrid w:val="0"/>
              <w:jc w:val="left"/>
              <w:textAlignment w:val="baseline"/>
              <w:rPr>
                <w:rFonts w:hint="eastAsia" w:ascii="仿宋_GB2312" w:hAnsi="仿宋_GB2312" w:eastAsia="仿宋_GB2312" w:cs="仿宋_GB2312"/>
                <w:b/>
                <w:bCs/>
                <w:snapToGrid w:val="0"/>
                <w:color w:val="000000"/>
                <w:kern w:val="0"/>
                <w:sz w:val="28"/>
                <w:szCs w:val="28"/>
                <w:lang w:val="en-US" w:eastAsia="zh-CN"/>
              </w:rPr>
            </w:pPr>
            <w:r>
              <w:rPr>
                <w:rFonts w:hint="eastAsia" w:ascii="仿宋_GB2312" w:hAnsi="仿宋_GB2312" w:eastAsia="仿宋_GB2312" w:cs="仿宋_GB2312"/>
                <w:b/>
                <w:bCs/>
                <w:snapToGrid w:val="0"/>
                <w:color w:val="000000"/>
                <w:kern w:val="0"/>
                <w:sz w:val="28"/>
                <w:szCs w:val="28"/>
              </w:rPr>
              <w:t>小子刊,或在与材料学科密切相关的高水平刊物发表论文，包括：J. Am. Chem. Soc, Angew. Chem. Int. Ed., Adv. Mater.，Phys. Rev. Lett.</w:t>
            </w:r>
            <w:r>
              <w:rPr>
                <w:rFonts w:hint="eastAsia" w:ascii="仿宋_GB2312" w:hAnsi="仿宋_GB2312" w:eastAsia="仿宋_GB2312" w:cs="仿宋_GB2312"/>
                <w:b/>
                <w:bCs/>
                <w:snapToGrid w:val="0"/>
                <w:color w:val="000000"/>
                <w:kern w:val="0"/>
                <w:sz w:val="28"/>
                <w:szCs w:val="28"/>
                <w:lang w:val="en-US" w:eastAsia="zh-CN"/>
              </w:rPr>
              <w:t>等</w:t>
            </w:r>
          </w:p>
        </w:tc>
        <w:tc>
          <w:tcPr>
            <w:tcW w:w="825" w:type="dxa"/>
            <w:vAlign w:val="center"/>
          </w:tcPr>
          <w:p w14:paraId="615AAE76">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在一区的刊物上发表论文，且论文被SCI收录</w:t>
            </w:r>
          </w:p>
        </w:tc>
        <w:tc>
          <w:tcPr>
            <w:tcW w:w="825" w:type="dxa"/>
            <w:vAlign w:val="center"/>
          </w:tcPr>
          <w:p w14:paraId="6EE3C5BF">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在二区的刊物上发表论文，且论文被SCI收录</w:t>
            </w:r>
          </w:p>
        </w:tc>
        <w:tc>
          <w:tcPr>
            <w:tcW w:w="825" w:type="dxa"/>
            <w:vAlign w:val="center"/>
          </w:tcPr>
          <w:p w14:paraId="33262B45">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在三区的刊物上发表论文，且论文被SCI收录</w:t>
            </w:r>
          </w:p>
        </w:tc>
        <w:tc>
          <w:tcPr>
            <w:tcW w:w="825" w:type="dxa"/>
            <w:vAlign w:val="center"/>
          </w:tcPr>
          <w:p w14:paraId="5A56CBB5">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在四区的刊物上发表论文，且论文被SCI收录</w:t>
            </w:r>
          </w:p>
        </w:tc>
        <w:tc>
          <w:tcPr>
            <w:tcW w:w="828" w:type="dxa"/>
            <w:vAlign w:val="center"/>
          </w:tcPr>
          <w:p w14:paraId="4ED1D032">
            <w:pPr>
              <w:widowControl/>
              <w:kinsoku w:val="0"/>
              <w:autoSpaceDE w:val="0"/>
              <w:autoSpaceDN w:val="0"/>
              <w:adjustRightInd w:val="0"/>
              <w:snapToGrid w:val="0"/>
              <w:jc w:val="left"/>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非SCI收录或SCI未分区论文</w:t>
            </w:r>
          </w:p>
        </w:tc>
      </w:tr>
      <w:tr w14:paraId="58F6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583" w:type="dxa"/>
            <w:vAlign w:val="center"/>
          </w:tcPr>
          <w:p w14:paraId="6FD2FFC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得分</w:t>
            </w:r>
          </w:p>
        </w:tc>
        <w:tc>
          <w:tcPr>
            <w:tcW w:w="1110" w:type="dxa"/>
            <w:vAlign w:val="center"/>
          </w:tcPr>
          <w:p w14:paraId="0CAB467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rPr>
              <w:t>256</w:t>
            </w:r>
            <w:r>
              <w:rPr>
                <w:rFonts w:hint="eastAsia" w:ascii="仿宋_GB2312" w:hAnsi="仿宋_GB2312" w:eastAsia="仿宋_GB2312" w:cs="仿宋_GB2312"/>
                <w:snapToGrid w:val="0"/>
                <w:color w:val="000000"/>
                <w:kern w:val="0"/>
                <w:sz w:val="28"/>
                <w:szCs w:val="28"/>
                <w:lang w:eastAsia="en-US"/>
              </w:rPr>
              <w:t>分/篇</w:t>
            </w:r>
          </w:p>
        </w:tc>
        <w:tc>
          <w:tcPr>
            <w:tcW w:w="1111" w:type="dxa"/>
            <w:vAlign w:val="center"/>
          </w:tcPr>
          <w:p w14:paraId="21BA2C1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128</w:t>
            </w:r>
            <w:r>
              <w:rPr>
                <w:rFonts w:hint="eastAsia" w:ascii="仿宋_GB2312" w:hAnsi="仿宋_GB2312" w:eastAsia="仿宋_GB2312" w:cs="仿宋_GB2312"/>
                <w:snapToGrid w:val="0"/>
                <w:color w:val="000000"/>
                <w:kern w:val="0"/>
                <w:sz w:val="28"/>
                <w:szCs w:val="28"/>
                <w:lang w:eastAsia="en-US"/>
              </w:rPr>
              <w:t>分/篇</w:t>
            </w:r>
          </w:p>
        </w:tc>
        <w:tc>
          <w:tcPr>
            <w:tcW w:w="1723" w:type="dxa"/>
            <w:vAlign w:val="center"/>
          </w:tcPr>
          <w:p w14:paraId="7E3AAD1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rPr>
              <w:t>64</w:t>
            </w:r>
            <w:r>
              <w:rPr>
                <w:rFonts w:hint="eastAsia" w:ascii="仿宋_GB2312" w:hAnsi="仿宋_GB2312" w:eastAsia="仿宋_GB2312" w:cs="仿宋_GB2312"/>
                <w:snapToGrid w:val="0"/>
                <w:color w:val="000000"/>
                <w:kern w:val="0"/>
                <w:sz w:val="28"/>
                <w:szCs w:val="28"/>
                <w:lang w:eastAsia="en-US"/>
              </w:rPr>
              <w:t>分/篇</w:t>
            </w:r>
          </w:p>
        </w:tc>
        <w:tc>
          <w:tcPr>
            <w:tcW w:w="825" w:type="dxa"/>
            <w:vAlign w:val="center"/>
          </w:tcPr>
          <w:p w14:paraId="2C1069A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rPr>
              <w:t>32</w:t>
            </w:r>
            <w:r>
              <w:rPr>
                <w:rFonts w:hint="eastAsia" w:ascii="仿宋_GB2312" w:hAnsi="仿宋_GB2312" w:eastAsia="仿宋_GB2312" w:cs="仿宋_GB2312"/>
                <w:snapToGrid w:val="0"/>
                <w:color w:val="000000"/>
                <w:kern w:val="0"/>
                <w:sz w:val="28"/>
                <w:szCs w:val="28"/>
                <w:lang w:eastAsia="en-US"/>
              </w:rPr>
              <w:t>分/篇</w:t>
            </w:r>
          </w:p>
        </w:tc>
        <w:tc>
          <w:tcPr>
            <w:tcW w:w="825" w:type="dxa"/>
            <w:vAlign w:val="center"/>
          </w:tcPr>
          <w:p w14:paraId="0CB150E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16分/篇</w:t>
            </w:r>
          </w:p>
        </w:tc>
        <w:tc>
          <w:tcPr>
            <w:tcW w:w="825" w:type="dxa"/>
            <w:vAlign w:val="center"/>
          </w:tcPr>
          <w:p w14:paraId="097A959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8分/篇</w:t>
            </w:r>
          </w:p>
        </w:tc>
        <w:tc>
          <w:tcPr>
            <w:tcW w:w="825" w:type="dxa"/>
            <w:vAlign w:val="center"/>
          </w:tcPr>
          <w:p w14:paraId="3EC8FD7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4分/篇</w:t>
            </w:r>
          </w:p>
        </w:tc>
        <w:tc>
          <w:tcPr>
            <w:tcW w:w="828" w:type="dxa"/>
            <w:vAlign w:val="center"/>
          </w:tcPr>
          <w:p w14:paraId="3FAFDE7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2分/篇</w:t>
            </w:r>
          </w:p>
        </w:tc>
      </w:tr>
    </w:tbl>
    <w:p w14:paraId="07E0A9D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50E03DB3">
      <w:pPr>
        <w:widowControl/>
        <w:numPr>
          <w:ilvl w:val="0"/>
          <w:numId w:val="10"/>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仅对</w:t>
      </w:r>
      <w:r>
        <w:rPr>
          <w:rFonts w:hint="eastAsia" w:ascii="仿宋_GB2312" w:hAnsi="仿宋_GB2312" w:eastAsia="仿宋_GB2312" w:cs="仿宋_GB2312"/>
          <w:snapToGrid w:val="0"/>
          <w:color w:val="000000"/>
          <w:kern w:val="0"/>
          <w:sz w:val="28"/>
          <w:szCs w:val="28"/>
          <w:lang w:val="en-US" w:eastAsia="zh-CN"/>
        </w:rPr>
        <w:t>第一作者</w:t>
      </w:r>
      <w:r>
        <w:rPr>
          <w:rFonts w:hint="eastAsia" w:ascii="仿宋_GB2312" w:hAnsi="仿宋_GB2312" w:eastAsia="仿宋_GB2312" w:cs="仿宋_GB2312"/>
          <w:snapToGrid w:val="0"/>
          <w:color w:val="000000"/>
          <w:kern w:val="0"/>
          <w:sz w:val="28"/>
          <w:szCs w:val="28"/>
        </w:rPr>
        <w:t>加分。如有共同第一作者，共同作者为两位的情况下，绝对顺序第一位、第二位按以上分值乘系数60%</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40%；共同作者为三位的情况下，绝对顺序第一位、第二位、第三位按以上分值乘系数50%</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30%</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20%。</w:t>
      </w:r>
      <w:r>
        <w:rPr>
          <w:rFonts w:hint="eastAsia" w:ascii="仿宋_GB2312" w:hAnsi="仿宋_GB2312" w:eastAsia="仿宋_GB2312" w:cs="仿宋_GB2312"/>
          <w:snapToGrid w:val="0"/>
          <w:color w:val="000000"/>
          <w:kern w:val="0"/>
          <w:sz w:val="28"/>
          <w:szCs w:val="28"/>
          <w:lang w:val="en-US" w:eastAsia="zh-CN"/>
        </w:rPr>
        <w:t>学籍导师为第一作者、学生为第二作者或者学籍导师与一名学生为共同第一作者的情况视为学生为第一作者；学籍导师与两名同学为共同第一作者的情况，绝对顺序为第一位、第二位的学生按以上分值乘系数</w:t>
      </w:r>
      <w:r>
        <w:rPr>
          <w:rFonts w:hint="eastAsia" w:ascii="仿宋_GB2312" w:hAnsi="仿宋_GB2312" w:eastAsia="仿宋_GB2312" w:cs="仿宋_GB2312"/>
          <w:snapToGrid w:val="0"/>
          <w:color w:val="000000"/>
          <w:kern w:val="0"/>
          <w:sz w:val="28"/>
          <w:szCs w:val="28"/>
        </w:rPr>
        <w:t>60%，40%</w:t>
      </w:r>
      <w:r>
        <w:rPr>
          <w:rFonts w:hint="eastAsia" w:ascii="仿宋_GB2312" w:hAnsi="仿宋_GB2312" w:eastAsia="仿宋_GB2312" w:cs="仿宋_GB2312"/>
          <w:snapToGrid w:val="0"/>
          <w:color w:val="000000"/>
          <w:kern w:val="0"/>
          <w:sz w:val="28"/>
          <w:szCs w:val="28"/>
          <w:lang w:eastAsia="zh-CN"/>
        </w:rPr>
        <w:t>。</w:t>
      </w:r>
    </w:p>
    <w:p w14:paraId="45ABD664">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2、参加科研成绩评定的论文、科技成果，必须是参评年度正式发表或已被编辑部录用(必须有录用证明，录用或发表的截止时间以当年通知为准)。往年未参评的材料也不可在当年补充参评。</w:t>
      </w:r>
    </w:p>
    <w:p w14:paraId="6C4C966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参加科研成绩评定的成果（论文、专利和学术会议等）的第一单位都必须为中山大学材料科学与工程学院，包括研究生一年级期间的成果第一单位不可为原生源单位。若为横向课题成果，第一单位可为合作单位，需报学院研究生奖助金评审委员会讨论确定。</w:t>
      </w:r>
    </w:p>
    <w:p w14:paraId="5133436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4、已参加过评定的论文、科研成果和专利，不能再次参加评定，有特殊说明的除外。</w:t>
      </w:r>
    </w:p>
    <w:p w14:paraId="36AE0A5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5、研究性论文的得分按以上分值进行计算，综述论文和评论论文的得分按照研究论文标准的30%计算。</w:t>
      </w:r>
    </w:p>
    <w:p w14:paraId="4DD01E8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6、分区以中科院公布的最新资料为准，按大类分区计算，就高不就低。没有分区的新期刊，由学院研究生奖助金评审委员会讨论确定等级。</w:t>
      </w:r>
    </w:p>
    <w:p w14:paraId="442FCFE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7、会议论文以参加会议方式另行计算。</w:t>
      </w:r>
    </w:p>
    <w:p w14:paraId="79468C01">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8、采用代表作评审的方式：每类成果（论文、专利、学术会议等）中有超过 1 项成果的同学，请按代表作的代表性从高到低顺序排列，最能代表本人学术水平的成果放在第一项，以此类推。 </w:t>
      </w:r>
    </w:p>
    <w:p w14:paraId="42CBAAEB">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9、</w:t>
      </w:r>
      <w:r>
        <w:rPr>
          <w:rFonts w:hint="eastAsia" w:ascii="仿宋_GB2312" w:hAnsi="仿宋_GB2312" w:eastAsia="仿宋_GB2312" w:cs="仿宋_GB2312"/>
          <w:snapToGrid w:val="0"/>
          <w:color w:val="000000"/>
          <w:kern w:val="0"/>
          <w:sz w:val="28"/>
          <w:szCs w:val="28"/>
        </w:rPr>
        <w:t>期刊分区动态变化影响到综测加分等类型的特殊情况可提交评审委员会讨论，最终加分结果由评审委员会审定。</w:t>
      </w:r>
    </w:p>
    <w:p w14:paraId="2275F515">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10、</w:t>
      </w:r>
      <w:r>
        <w:rPr>
          <w:rFonts w:hint="eastAsia" w:ascii="仿宋_GB2312" w:hAnsi="仿宋_GB2312" w:eastAsia="仿宋_GB2312" w:cs="仿宋_GB2312"/>
          <w:snapToGrid w:val="0"/>
          <w:color w:val="000000"/>
          <w:kern w:val="0"/>
          <w:sz w:val="28"/>
          <w:szCs w:val="28"/>
        </w:rPr>
        <w:t>其他未尽事宜由年级评审小组根据实际情况提出建议，由学院研究生奖助金评审委员会讨论确定。</w:t>
      </w:r>
    </w:p>
    <w:p w14:paraId="2247DDB4">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3A11094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（3）专利成果</w:t>
      </w:r>
    </w:p>
    <w:tbl>
      <w:tblPr>
        <w:tblStyle w:val="32"/>
        <w:tblW w:w="8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2341"/>
        <w:gridCol w:w="2698"/>
        <w:gridCol w:w="2785"/>
      </w:tblGrid>
      <w:tr w14:paraId="4993D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jc w:val="center"/>
        </w:trPr>
        <w:tc>
          <w:tcPr>
            <w:tcW w:w="753" w:type="dxa"/>
            <w:vAlign w:val="center"/>
          </w:tcPr>
          <w:p w14:paraId="3A9D95D3">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专利 成果情况</w:t>
            </w:r>
          </w:p>
        </w:tc>
        <w:tc>
          <w:tcPr>
            <w:tcW w:w="2341" w:type="dxa"/>
            <w:vAlign w:val="center"/>
          </w:tcPr>
          <w:p w14:paraId="4A899FDC">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获得发明专利（已被正式授权）</w:t>
            </w:r>
          </w:p>
        </w:tc>
        <w:tc>
          <w:tcPr>
            <w:tcW w:w="2698" w:type="dxa"/>
            <w:vAlign w:val="center"/>
          </w:tcPr>
          <w:p w14:paraId="1CC69D74">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获得实用新型专利（已被正式授权）</w:t>
            </w:r>
          </w:p>
        </w:tc>
        <w:tc>
          <w:tcPr>
            <w:tcW w:w="2785" w:type="dxa"/>
            <w:vAlign w:val="center"/>
          </w:tcPr>
          <w:p w14:paraId="0A933F83">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获得发明专利(已获得正式受理文号)</w:t>
            </w:r>
          </w:p>
          <w:p w14:paraId="4DF84C4C">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或获得软件著作权（已被正式授权）</w:t>
            </w:r>
          </w:p>
        </w:tc>
      </w:tr>
      <w:tr w14:paraId="7355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53" w:type="dxa"/>
            <w:vAlign w:val="center"/>
          </w:tcPr>
          <w:p w14:paraId="470FCDB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得分</w:t>
            </w:r>
          </w:p>
        </w:tc>
        <w:tc>
          <w:tcPr>
            <w:tcW w:w="2341" w:type="dxa"/>
            <w:vAlign w:val="center"/>
          </w:tcPr>
          <w:p w14:paraId="445332A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12</w:t>
            </w:r>
          </w:p>
        </w:tc>
        <w:tc>
          <w:tcPr>
            <w:tcW w:w="2698" w:type="dxa"/>
            <w:vAlign w:val="center"/>
          </w:tcPr>
          <w:p w14:paraId="46CC113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w:t>
            </w:r>
          </w:p>
        </w:tc>
        <w:tc>
          <w:tcPr>
            <w:tcW w:w="2785" w:type="dxa"/>
            <w:vAlign w:val="center"/>
          </w:tcPr>
          <w:p w14:paraId="1DBCE97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w:t>
            </w:r>
          </w:p>
        </w:tc>
      </w:tr>
    </w:tbl>
    <w:p w14:paraId="44A2670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2557BCAE">
      <w:pPr>
        <w:widowControl/>
        <w:numPr>
          <w:ilvl w:val="0"/>
          <w:numId w:val="11"/>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仅对</w:t>
      </w:r>
      <w:r>
        <w:rPr>
          <w:rFonts w:hint="eastAsia" w:ascii="仿宋_GB2312" w:hAnsi="仿宋_GB2312" w:eastAsia="仿宋_GB2312" w:cs="仿宋_GB2312"/>
          <w:snapToGrid w:val="0"/>
          <w:color w:val="000000"/>
          <w:kern w:val="0"/>
          <w:sz w:val="28"/>
          <w:szCs w:val="28"/>
          <w:lang w:val="en-US" w:eastAsia="zh-CN"/>
        </w:rPr>
        <w:t>第一作者</w:t>
      </w:r>
      <w:r>
        <w:rPr>
          <w:rFonts w:hint="eastAsia" w:ascii="仿宋_GB2312" w:hAnsi="仿宋_GB2312" w:eastAsia="仿宋_GB2312" w:cs="仿宋_GB2312"/>
          <w:snapToGrid w:val="0"/>
          <w:color w:val="000000"/>
          <w:kern w:val="0"/>
          <w:sz w:val="28"/>
          <w:szCs w:val="28"/>
        </w:rPr>
        <w:t>加分。</w:t>
      </w:r>
      <w:r>
        <w:rPr>
          <w:rFonts w:hint="eastAsia" w:ascii="仿宋_GB2312" w:hAnsi="仿宋_GB2312" w:eastAsia="仿宋_GB2312" w:cs="仿宋_GB2312"/>
          <w:snapToGrid w:val="0"/>
          <w:color w:val="000000"/>
          <w:kern w:val="0"/>
          <w:sz w:val="28"/>
          <w:szCs w:val="28"/>
          <w:lang w:val="en-US" w:eastAsia="zh-CN"/>
        </w:rPr>
        <w:t>学籍导师为第一作者、学生为第二作者的情况视为学生为第一作者</w:t>
      </w:r>
      <w:r>
        <w:rPr>
          <w:rFonts w:hint="eastAsia" w:ascii="仿宋_GB2312" w:hAnsi="仿宋_GB2312" w:eastAsia="仿宋_GB2312" w:cs="仿宋_GB2312"/>
          <w:snapToGrid w:val="0"/>
          <w:color w:val="000000"/>
          <w:kern w:val="0"/>
          <w:sz w:val="28"/>
          <w:szCs w:val="28"/>
        </w:rPr>
        <w:t>。</w:t>
      </w:r>
    </w:p>
    <w:p w14:paraId="31EE3514">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2、参加评定的专利必须是参评年度正式授权或受理的(必须有授权证明或受理文号)。</w:t>
      </w:r>
    </w:p>
    <w:p w14:paraId="1A77204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3、发明专利在获得正式受理文号的当年已参评或未参评的，被正式授权当年的得分均仅能得两者对应的差值。</w:t>
      </w:r>
    </w:p>
    <w:p w14:paraId="671D04E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4、同一个专利同时申请国内/外专利的，只按最高分值计算。</w:t>
      </w:r>
    </w:p>
    <w:p w14:paraId="5F50E61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5、采用代表作评审的方式：每类成果（论文、专利、学术会议等）中有超过 1 项成果的同学，请按代表作的代表性从高到低顺序排列，最能代表本人学术水平的成果放在第一项，以此类推。</w:t>
      </w:r>
    </w:p>
    <w:p w14:paraId="3D9886C1">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6、其他未尽事宜由年级评审小组根据实际情况提出建议，学院研究生奖助金评审委员会讨论决定。</w:t>
      </w:r>
    </w:p>
    <w:p w14:paraId="1F76780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1EE66255">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en-US"/>
        </w:rPr>
        <w:t>（</w:t>
      </w:r>
      <w:r>
        <w:rPr>
          <w:rFonts w:hint="eastAsia" w:ascii="仿宋_GB2312" w:hAnsi="仿宋_GB2312" w:eastAsia="仿宋_GB2312" w:cs="仿宋_GB2312"/>
          <w:snapToGrid w:val="0"/>
          <w:color w:val="000000"/>
          <w:kern w:val="0"/>
          <w:sz w:val="28"/>
          <w:szCs w:val="28"/>
        </w:rPr>
        <w:t>4</w:t>
      </w:r>
      <w:r>
        <w:rPr>
          <w:rFonts w:hint="eastAsia" w:ascii="仿宋_GB2312" w:hAnsi="仿宋_GB2312" w:eastAsia="仿宋_GB2312" w:cs="仿宋_GB2312"/>
          <w:snapToGrid w:val="0"/>
          <w:color w:val="000000"/>
          <w:kern w:val="0"/>
          <w:sz w:val="28"/>
          <w:szCs w:val="28"/>
          <w:lang w:eastAsia="en-US"/>
        </w:rPr>
        <w:t>）</w:t>
      </w:r>
      <w:r>
        <w:rPr>
          <w:rFonts w:hint="eastAsia" w:ascii="仿宋_GB2312" w:hAnsi="仿宋_GB2312" w:eastAsia="仿宋_GB2312" w:cs="仿宋_GB2312"/>
          <w:snapToGrid w:val="0"/>
          <w:color w:val="000000"/>
          <w:kern w:val="0"/>
          <w:sz w:val="28"/>
          <w:szCs w:val="28"/>
        </w:rPr>
        <w:t>科研基金立项</w:t>
      </w:r>
    </w:p>
    <w:tbl>
      <w:tblPr>
        <w:tblStyle w:val="32"/>
        <w:tblW w:w="8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2626"/>
        <w:gridCol w:w="2413"/>
        <w:gridCol w:w="2785"/>
      </w:tblGrid>
      <w:tr w14:paraId="20BF2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jc w:val="center"/>
        </w:trPr>
        <w:tc>
          <w:tcPr>
            <w:tcW w:w="753" w:type="dxa"/>
            <w:vAlign w:val="center"/>
          </w:tcPr>
          <w:p w14:paraId="0757118D">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项目</w:t>
            </w:r>
          </w:p>
        </w:tc>
        <w:tc>
          <w:tcPr>
            <w:tcW w:w="2626" w:type="dxa"/>
            <w:vAlign w:val="center"/>
          </w:tcPr>
          <w:p w14:paraId="32490A5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国家自然科学基金青年学生基础研究项目（博士研究生）</w:t>
            </w:r>
          </w:p>
        </w:tc>
        <w:tc>
          <w:tcPr>
            <w:tcW w:w="2413" w:type="dxa"/>
            <w:vAlign w:val="center"/>
          </w:tcPr>
          <w:p w14:paraId="371D92D4">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中国科协青年人才托举工程博士生专项计划</w:t>
            </w:r>
          </w:p>
        </w:tc>
        <w:tc>
          <w:tcPr>
            <w:tcW w:w="2785" w:type="dxa"/>
            <w:vAlign w:val="center"/>
          </w:tcPr>
          <w:p w14:paraId="04969AD9">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中山大学</w:t>
            </w:r>
            <w:r>
              <w:rPr>
                <w:rFonts w:ascii="仿宋_GB2312" w:hAnsi="仿宋_GB2312" w:eastAsia="仿宋_GB2312" w:cs="仿宋_GB2312"/>
                <w:b/>
                <w:bCs/>
                <w:snapToGrid w:val="0"/>
                <w:color w:val="000000"/>
                <w:kern w:val="0"/>
                <w:sz w:val="28"/>
                <w:szCs w:val="28"/>
              </w:rPr>
              <w:t>研究生教育创新计划项目</w:t>
            </w:r>
          </w:p>
        </w:tc>
      </w:tr>
      <w:tr w14:paraId="5D5A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53" w:type="dxa"/>
            <w:vAlign w:val="center"/>
          </w:tcPr>
          <w:p w14:paraId="5FBE764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得分</w:t>
            </w:r>
          </w:p>
        </w:tc>
        <w:tc>
          <w:tcPr>
            <w:tcW w:w="2626" w:type="dxa"/>
            <w:vAlign w:val="center"/>
          </w:tcPr>
          <w:p w14:paraId="28CC09F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128</w:t>
            </w:r>
          </w:p>
        </w:tc>
        <w:tc>
          <w:tcPr>
            <w:tcW w:w="2413" w:type="dxa"/>
            <w:vAlign w:val="center"/>
          </w:tcPr>
          <w:p w14:paraId="36A6F47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64</w:t>
            </w:r>
          </w:p>
        </w:tc>
        <w:tc>
          <w:tcPr>
            <w:tcW w:w="2785" w:type="dxa"/>
            <w:vAlign w:val="center"/>
          </w:tcPr>
          <w:p w14:paraId="3DFE3C3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32</w:t>
            </w:r>
          </w:p>
        </w:tc>
      </w:tr>
    </w:tbl>
    <w:p w14:paraId="64744BC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w:t>
      </w:r>
    </w:p>
    <w:p w14:paraId="5C8AE1F6">
      <w:pPr>
        <w:widowControl/>
        <w:numPr>
          <w:ilvl w:val="0"/>
          <w:numId w:val="12"/>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以上分值是对个人项目而言；</w:t>
      </w:r>
    </w:p>
    <w:p w14:paraId="570B72B5">
      <w:pPr>
        <w:widowControl/>
        <w:numPr>
          <w:ilvl w:val="0"/>
          <w:numId w:val="12"/>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若有其他科研基金项目立项，由学院研究生奖助金评审委员会讨论确定得分方案。</w:t>
      </w:r>
    </w:p>
    <w:p w14:paraId="6D3C6983">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41A8A5A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（5）专业竞赛</w:t>
      </w:r>
    </w:p>
    <w:p w14:paraId="7DE8A4A7">
      <w:pPr>
        <w:widowControl/>
        <w:numPr>
          <w:ilvl w:val="255"/>
          <w:numId w:val="0"/>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学科竞赛</w:t>
      </w:r>
      <w:r>
        <w:rPr>
          <w:rFonts w:hint="eastAsia" w:ascii="仿宋_GB2312" w:hAnsi="仿宋_GB2312" w:eastAsia="仿宋_GB2312" w:cs="仿宋_GB2312"/>
          <w:snapToGrid w:val="0"/>
          <w:color w:val="000000"/>
          <w:kern w:val="0"/>
          <w:sz w:val="28"/>
          <w:szCs w:val="28"/>
        </w:rPr>
        <w:t>（如广东省材料创新大赛、金相技能大赛、实验室安全知识竞赛等与材料学科有关的正式竞赛）</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35"/>
        <w:gridCol w:w="535"/>
        <w:gridCol w:w="535"/>
        <w:gridCol w:w="535"/>
        <w:gridCol w:w="535"/>
        <w:gridCol w:w="536"/>
        <w:gridCol w:w="536"/>
        <w:gridCol w:w="540"/>
        <w:gridCol w:w="536"/>
        <w:gridCol w:w="536"/>
        <w:gridCol w:w="536"/>
        <w:gridCol w:w="538"/>
        <w:gridCol w:w="536"/>
        <w:gridCol w:w="536"/>
        <w:gridCol w:w="536"/>
        <w:gridCol w:w="546"/>
      </w:tblGrid>
      <w:tr w14:paraId="1CA8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61018D75">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级别</w:t>
            </w:r>
          </w:p>
        </w:tc>
        <w:tc>
          <w:tcPr>
            <w:tcW w:w="2144" w:type="dxa"/>
            <w:gridSpan w:val="4"/>
            <w:vAlign w:val="center"/>
          </w:tcPr>
          <w:p w14:paraId="139CA5D6">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国家级</w:t>
            </w:r>
          </w:p>
        </w:tc>
        <w:tc>
          <w:tcPr>
            <w:tcW w:w="2148" w:type="dxa"/>
            <w:gridSpan w:val="4"/>
            <w:vAlign w:val="center"/>
          </w:tcPr>
          <w:p w14:paraId="7B92BE88">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省级</w:t>
            </w:r>
          </w:p>
        </w:tc>
        <w:tc>
          <w:tcPr>
            <w:tcW w:w="2146" w:type="dxa"/>
            <w:gridSpan w:val="4"/>
            <w:vAlign w:val="center"/>
          </w:tcPr>
          <w:p w14:paraId="47A465A9">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校（市）级</w:t>
            </w:r>
          </w:p>
        </w:tc>
        <w:tc>
          <w:tcPr>
            <w:tcW w:w="2148" w:type="dxa"/>
            <w:gridSpan w:val="4"/>
            <w:vAlign w:val="center"/>
          </w:tcPr>
          <w:p w14:paraId="08DCE0C9">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院系级</w:t>
            </w:r>
          </w:p>
        </w:tc>
      </w:tr>
      <w:tr w14:paraId="4BD3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7B6F6643">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等级</w:t>
            </w:r>
          </w:p>
        </w:tc>
        <w:tc>
          <w:tcPr>
            <w:tcW w:w="536" w:type="dxa"/>
            <w:vAlign w:val="center"/>
          </w:tcPr>
          <w:p w14:paraId="7BB319AA">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36" w:type="dxa"/>
            <w:vAlign w:val="center"/>
          </w:tcPr>
          <w:p w14:paraId="20EC7C6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36" w:type="dxa"/>
            <w:vAlign w:val="center"/>
          </w:tcPr>
          <w:p w14:paraId="2B6C6530">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36" w:type="dxa"/>
            <w:vAlign w:val="center"/>
          </w:tcPr>
          <w:p w14:paraId="7872B50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c>
          <w:tcPr>
            <w:tcW w:w="536" w:type="dxa"/>
            <w:vAlign w:val="center"/>
          </w:tcPr>
          <w:p w14:paraId="6396EE02">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36" w:type="dxa"/>
            <w:vAlign w:val="center"/>
          </w:tcPr>
          <w:p w14:paraId="3035AC4D">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36" w:type="dxa"/>
            <w:vAlign w:val="center"/>
          </w:tcPr>
          <w:p w14:paraId="161FDD3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36" w:type="dxa"/>
            <w:vAlign w:val="center"/>
          </w:tcPr>
          <w:p w14:paraId="5F7564C2">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c>
          <w:tcPr>
            <w:tcW w:w="536" w:type="dxa"/>
            <w:vAlign w:val="center"/>
          </w:tcPr>
          <w:p w14:paraId="35A75D04">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36" w:type="dxa"/>
            <w:vAlign w:val="center"/>
          </w:tcPr>
          <w:p w14:paraId="70A82390">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36" w:type="dxa"/>
            <w:vAlign w:val="center"/>
          </w:tcPr>
          <w:p w14:paraId="7D694598">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36" w:type="dxa"/>
            <w:vAlign w:val="center"/>
          </w:tcPr>
          <w:p w14:paraId="4A9FC2D7">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c>
          <w:tcPr>
            <w:tcW w:w="536" w:type="dxa"/>
            <w:vAlign w:val="center"/>
          </w:tcPr>
          <w:p w14:paraId="6E029E39">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36" w:type="dxa"/>
            <w:vAlign w:val="center"/>
          </w:tcPr>
          <w:p w14:paraId="757CF507">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36" w:type="dxa"/>
            <w:vAlign w:val="center"/>
          </w:tcPr>
          <w:p w14:paraId="55D1055A">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46" w:type="dxa"/>
            <w:vAlign w:val="center"/>
          </w:tcPr>
          <w:p w14:paraId="4EC7389E">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r>
      <w:tr w14:paraId="134B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14:paraId="1B500B84">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得分</w:t>
            </w:r>
          </w:p>
        </w:tc>
        <w:tc>
          <w:tcPr>
            <w:tcW w:w="536" w:type="dxa"/>
            <w:vAlign w:val="center"/>
          </w:tcPr>
          <w:p w14:paraId="68D6778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18</w:t>
            </w:r>
          </w:p>
        </w:tc>
        <w:tc>
          <w:tcPr>
            <w:tcW w:w="536" w:type="dxa"/>
            <w:vAlign w:val="center"/>
          </w:tcPr>
          <w:p w14:paraId="06B384AE">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12</w:t>
            </w:r>
          </w:p>
        </w:tc>
        <w:tc>
          <w:tcPr>
            <w:tcW w:w="536" w:type="dxa"/>
            <w:vAlign w:val="center"/>
          </w:tcPr>
          <w:p w14:paraId="2FF5C182">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6</w:t>
            </w:r>
          </w:p>
        </w:tc>
        <w:tc>
          <w:tcPr>
            <w:tcW w:w="536" w:type="dxa"/>
            <w:vAlign w:val="center"/>
          </w:tcPr>
          <w:p w14:paraId="020D57D8">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3</w:t>
            </w:r>
          </w:p>
        </w:tc>
        <w:tc>
          <w:tcPr>
            <w:tcW w:w="536" w:type="dxa"/>
            <w:vAlign w:val="center"/>
          </w:tcPr>
          <w:p w14:paraId="54EFB51C">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6</w:t>
            </w:r>
          </w:p>
        </w:tc>
        <w:tc>
          <w:tcPr>
            <w:tcW w:w="536" w:type="dxa"/>
            <w:vAlign w:val="center"/>
          </w:tcPr>
          <w:p w14:paraId="0B03E37F">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3</w:t>
            </w:r>
          </w:p>
        </w:tc>
        <w:tc>
          <w:tcPr>
            <w:tcW w:w="536" w:type="dxa"/>
            <w:vAlign w:val="center"/>
          </w:tcPr>
          <w:p w14:paraId="2F3B2DF8">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1.5</w:t>
            </w:r>
          </w:p>
        </w:tc>
        <w:tc>
          <w:tcPr>
            <w:tcW w:w="536" w:type="dxa"/>
            <w:vAlign w:val="center"/>
          </w:tcPr>
          <w:p w14:paraId="0C5F4ABB">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1</w:t>
            </w:r>
          </w:p>
        </w:tc>
        <w:tc>
          <w:tcPr>
            <w:tcW w:w="536" w:type="dxa"/>
            <w:vAlign w:val="center"/>
          </w:tcPr>
          <w:p w14:paraId="3EC28DEC">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2</w:t>
            </w:r>
          </w:p>
        </w:tc>
        <w:tc>
          <w:tcPr>
            <w:tcW w:w="536" w:type="dxa"/>
            <w:vAlign w:val="center"/>
          </w:tcPr>
          <w:p w14:paraId="48CB7418">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1.5</w:t>
            </w:r>
          </w:p>
        </w:tc>
        <w:tc>
          <w:tcPr>
            <w:tcW w:w="536" w:type="dxa"/>
            <w:vAlign w:val="center"/>
          </w:tcPr>
          <w:p w14:paraId="4031A2FF">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1</w:t>
            </w:r>
          </w:p>
        </w:tc>
        <w:tc>
          <w:tcPr>
            <w:tcW w:w="536" w:type="dxa"/>
            <w:vAlign w:val="center"/>
          </w:tcPr>
          <w:p w14:paraId="4B46E827">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0.5</w:t>
            </w:r>
          </w:p>
        </w:tc>
        <w:tc>
          <w:tcPr>
            <w:tcW w:w="536" w:type="dxa"/>
            <w:vAlign w:val="center"/>
          </w:tcPr>
          <w:p w14:paraId="7A44FFFF">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1.5</w:t>
            </w:r>
          </w:p>
        </w:tc>
        <w:tc>
          <w:tcPr>
            <w:tcW w:w="536" w:type="dxa"/>
            <w:vAlign w:val="center"/>
          </w:tcPr>
          <w:p w14:paraId="441DE60D">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w:t>
            </w:r>
          </w:p>
        </w:tc>
        <w:tc>
          <w:tcPr>
            <w:tcW w:w="536" w:type="dxa"/>
            <w:vAlign w:val="center"/>
          </w:tcPr>
          <w:p w14:paraId="4A0F69D9">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0.5</w:t>
            </w:r>
          </w:p>
        </w:tc>
        <w:tc>
          <w:tcPr>
            <w:tcW w:w="546" w:type="dxa"/>
            <w:vAlign w:val="center"/>
          </w:tcPr>
          <w:p w14:paraId="4C5C7D9A">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0.3</w:t>
            </w:r>
          </w:p>
        </w:tc>
      </w:tr>
    </w:tbl>
    <w:p w14:paraId="4CBA69C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2678CD8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1、以上分值是对个人项目而言。团队项目只有前三位完成人能得分，得分比例为7:2:1。若未能证明（区分）第一、第二、第三完成人，则按参加人数平均该分值。同一类别完成人个体，均分该类别所得分值。</w:t>
      </w:r>
    </w:p>
    <w:p w14:paraId="0371DD3C">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2、学科竞赛必须是与材料学科有关的正式竞赛（广东省材料创新大赛、金相技能大赛、实验室安全知识竞赛等）或者经学院研究生奖助学金评审委员会讨论认定的专业学术竞赛。</w:t>
      </w:r>
    </w:p>
    <w:p w14:paraId="4240FFD1">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3、参加同一比赛按照最高奖项计算得分，多项同类专业学术竞赛只计最高分，分值不累计。</w:t>
      </w:r>
    </w:p>
    <w:p w14:paraId="52A2D788">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4、若有其他奖项设置或获具体名次，由学院研究生奖助金评审委员会参照主办方评奖级别讨论确定得分方案。</w:t>
      </w:r>
    </w:p>
    <w:p w14:paraId="4C3357B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5、未尽事宜具体由学院研究生奖助学金评审委员会讨论确定。</w:t>
      </w:r>
    </w:p>
    <w:p w14:paraId="68B9FDF8">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42510D2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综合竞赛</w:t>
      </w:r>
      <w:r>
        <w:rPr>
          <w:rFonts w:hint="eastAsia" w:ascii="仿宋_GB2312" w:hAnsi="仿宋_GB2312" w:eastAsia="仿宋_GB2312" w:cs="仿宋_GB2312"/>
          <w:snapToGrid w:val="0"/>
          <w:color w:val="000000"/>
          <w:kern w:val="0"/>
          <w:sz w:val="28"/>
          <w:szCs w:val="28"/>
        </w:rPr>
        <w:t>（如中国国际大学生创新创业大赛、“挑战杯”大学生课外学术科技作品竞赛、“挑战杯”中国大学生创业计划竞赛、“赢在中大”创新创业大赛、全国大学生职业规划大赛等不限专业的综合类正式竞赛）</w:t>
      </w:r>
    </w:p>
    <w:tbl>
      <w:tblPr>
        <w:tblStyle w:val="1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06"/>
        <w:gridCol w:w="577"/>
        <w:gridCol w:w="541"/>
        <w:gridCol w:w="543"/>
        <w:gridCol w:w="541"/>
        <w:gridCol w:w="541"/>
        <w:gridCol w:w="541"/>
        <w:gridCol w:w="541"/>
        <w:gridCol w:w="8"/>
        <w:gridCol w:w="533"/>
        <w:gridCol w:w="541"/>
        <w:gridCol w:w="541"/>
        <w:gridCol w:w="541"/>
        <w:gridCol w:w="13"/>
        <w:gridCol w:w="528"/>
        <w:gridCol w:w="541"/>
        <w:gridCol w:w="541"/>
        <w:gridCol w:w="562"/>
      </w:tblGrid>
      <w:tr w14:paraId="2F42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18" w:type="dxa"/>
            <w:vAlign w:val="center"/>
          </w:tcPr>
          <w:p w14:paraId="3A7266E3">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级别</w:t>
            </w:r>
          </w:p>
        </w:tc>
        <w:tc>
          <w:tcPr>
            <w:tcW w:w="2167" w:type="dxa"/>
            <w:gridSpan w:val="4"/>
            <w:vAlign w:val="center"/>
          </w:tcPr>
          <w:p w14:paraId="51E1E483">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国家级</w:t>
            </w:r>
          </w:p>
        </w:tc>
        <w:tc>
          <w:tcPr>
            <w:tcW w:w="2172" w:type="dxa"/>
            <w:gridSpan w:val="5"/>
            <w:vAlign w:val="center"/>
          </w:tcPr>
          <w:p w14:paraId="62084B75">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省级</w:t>
            </w:r>
          </w:p>
        </w:tc>
        <w:tc>
          <w:tcPr>
            <w:tcW w:w="2169" w:type="dxa"/>
            <w:gridSpan w:val="5"/>
            <w:vAlign w:val="center"/>
          </w:tcPr>
          <w:p w14:paraId="7343A77C">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校（市）级</w:t>
            </w:r>
          </w:p>
        </w:tc>
        <w:tc>
          <w:tcPr>
            <w:tcW w:w="2172" w:type="dxa"/>
            <w:gridSpan w:val="4"/>
            <w:vAlign w:val="center"/>
          </w:tcPr>
          <w:p w14:paraId="057D340A">
            <w:pPr>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院系级</w:t>
            </w:r>
          </w:p>
        </w:tc>
      </w:tr>
      <w:tr w14:paraId="22B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18" w:type="dxa"/>
            <w:vAlign w:val="center"/>
          </w:tcPr>
          <w:p w14:paraId="1685D2F3">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等级</w:t>
            </w:r>
          </w:p>
        </w:tc>
        <w:tc>
          <w:tcPr>
            <w:tcW w:w="506" w:type="dxa"/>
            <w:vAlign w:val="center"/>
          </w:tcPr>
          <w:p w14:paraId="26FA6BCD">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77" w:type="dxa"/>
            <w:vAlign w:val="center"/>
          </w:tcPr>
          <w:p w14:paraId="700661CD">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41" w:type="dxa"/>
            <w:vAlign w:val="center"/>
          </w:tcPr>
          <w:p w14:paraId="3FE2D68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43" w:type="dxa"/>
            <w:vAlign w:val="center"/>
          </w:tcPr>
          <w:p w14:paraId="7C4BF564">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c>
          <w:tcPr>
            <w:tcW w:w="541" w:type="dxa"/>
            <w:vAlign w:val="center"/>
          </w:tcPr>
          <w:p w14:paraId="0911F810">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41" w:type="dxa"/>
            <w:vAlign w:val="center"/>
          </w:tcPr>
          <w:p w14:paraId="116645AC">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41" w:type="dxa"/>
            <w:vAlign w:val="center"/>
          </w:tcPr>
          <w:p w14:paraId="1B8B926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41" w:type="dxa"/>
            <w:vAlign w:val="center"/>
          </w:tcPr>
          <w:p w14:paraId="547B643C">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c>
          <w:tcPr>
            <w:tcW w:w="541" w:type="dxa"/>
            <w:gridSpan w:val="2"/>
            <w:vAlign w:val="center"/>
          </w:tcPr>
          <w:p w14:paraId="1CC13933">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41" w:type="dxa"/>
            <w:vAlign w:val="center"/>
          </w:tcPr>
          <w:p w14:paraId="3BBC267B">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41" w:type="dxa"/>
            <w:vAlign w:val="center"/>
          </w:tcPr>
          <w:p w14:paraId="3C1D051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41" w:type="dxa"/>
            <w:vAlign w:val="center"/>
          </w:tcPr>
          <w:p w14:paraId="4058227C">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c>
          <w:tcPr>
            <w:tcW w:w="541" w:type="dxa"/>
            <w:gridSpan w:val="2"/>
            <w:vAlign w:val="center"/>
          </w:tcPr>
          <w:p w14:paraId="102FC990">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特</w:t>
            </w:r>
          </w:p>
        </w:tc>
        <w:tc>
          <w:tcPr>
            <w:tcW w:w="541" w:type="dxa"/>
            <w:vAlign w:val="center"/>
          </w:tcPr>
          <w:p w14:paraId="14545CFA">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一</w:t>
            </w:r>
          </w:p>
        </w:tc>
        <w:tc>
          <w:tcPr>
            <w:tcW w:w="541" w:type="dxa"/>
            <w:vAlign w:val="center"/>
          </w:tcPr>
          <w:p w14:paraId="037F9720">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二</w:t>
            </w:r>
          </w:p>
        </w:tc>
        <w:tc>
          <w:tcPr>
            <w:tcW w:w="562" w:type="dxa"/>
            <w:vAlign w:val="center"/>
          </w:tcPr>
          <w:p w14:paraId="50D551DC">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三</w:t>
            </w:r>
          </w:p>
        </w:tc>
      </w:tr>
      <w:tr w14:paraId="1ADF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18" w:type="dxa"/>
            <w:vAlign w:val="center"/>
          </w:tcPr>
          <w:p w14:paraId="2A01FD5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得分</w:t>
            </w:r>
          </w:p>
        </w:tc>
        <w:tc>
          <w:tcPr>
            <w:tcW w:w="506" w:type="dxa"/>
            <w:vAlign w:val="center"/>
          </w:tcPr>
          <w:p w14:paraId="295FD7CE">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128</w:t>
            </w:r>
          </w:p>
        </w:tc>
        <w:tc>
          <w:tcPr>
            <w:tcW w:w="577" w:type="dxa"/>
            <w:vAlign w:val="center"/>
          </w:tcPr>
          <w:p w14:paraId="5CE6C955">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96</w:t>
            </w:r>
          </w:p>
        </w:tc>
        <w:tc>
          <w:tcPr>
            <w:tcW w:w="541" w:type="dxa"/>
            <w:vAlign w:val="center"/>
          </w:tcPr>
          <w:p w14:paraId="1CC6B75E">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64</w:t>
            </w:r>
          </w:p>
        </w:tc>
        <w:tc>
          <w:tcPr>
            <w:tcW w:w="543" w:type="dxa"/>
            <w:vAlign w:val="center"/>
          </w:tcPr>
          <w:p w14:paraId="0E7563CC">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32</w:t>
            </w:r>
          </w:p>
        </w:tc>
        <w:tc>
          <w:tcPr>
            <w:tcW w:w="541" w:type="dxa"/>
            <w:vAlign w:val="center"/>
          </w:tcPr>
          <w:p w14:paraId="488249FF">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64</w:t>
            </w:r>
          </w:p>
        </w:tc>
        <w:tc>
          <w:tcPr>
            <w:tcW w:w="541" w:type="dxa"/>
            <w:vAlign w:val="center"/>
          </w:tcPr>
          <w:p w14:paraId="495DA104">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32</w:t>
            </w:r>
          </w:p>
        </w:tc>
        <w:tc>
          <w:tcPr>
            <w:tcW w:w="541" w:type="dxa"/>
            <w:vAlign w:val="center"/>
          </w:tcPr>
          <w:p w14:paraId="27F6E714">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24</w:t>
            </w:r>
          </w:p>
        </w:tc>
        <w:tc>
          <w:tcPr>
            <w:tcW w:w="541" w:type="dxa"/>
            <w:vAlign w:val="center"/>
          </w:tcPr>
          <w:p w14:paraId="460BAED3">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16</w:t>
            </w:r>
          </w:p>
        </w:tc>
        <w:tc>
          <w:tcPr>
            <w:tcW w:w="541" w:type="dxa"/>
            <w:gridSpan w:val="2"/>
            <w:vAlign w:val="center"/>
          </w:tcPr>
          <w:p w14:paraId="493EB635">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24</w:t>
            </w:r>
          </w:p>
        </w:tc>
        <w:tc>
          <w:tcPr>
            <w:tcW w:w="541" w:type="dxa"/>
            <w:vAlign w:val="center"/>
          </w:tcPr>
          <w:p w14:paraId="05E0FC21">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16</w:t>
            </w:r>
          </w:p>
        </w:tc>
        <w:tc>
          <w:tcPr>
            <w:tcW w:w="541" w:type="dxa"/>
            <w:vAlign w:val="center"/>
          </w:tcPr>
          <w:p w14:paraId="23352E8B">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12</w:t>
            </w:r>
          </w:p>
        </w:tc>
        <w:tc>
          <w:tcPr>
            <w:tcW w:w="541" w:type="dxa"/>
            <w:vAlign w:val="center"/>
          </w:tcPr>
          <w:p w14:paraId="4A4758F2">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8</w:t>
            </w:r>
          </w:p>
        </w:tc>
        <w:tc>
          <w:tcPr>
            <w:tcW w:w="541" w:type="dxa"/>
            <w:gridSpan w:val="2"/>
            <w:vAlign w:val="center"/>
          </w:tcPr>
          <w:p w14:paraId="2E2C1C93">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12</w:t>
            </w:r>
          </w:p>
        </w:tc>
        <w:tc>
          <w:tcPr>
            <w:tcW w:w="541" w:type="dxa"/>
            <w:vAlign w:val="center"/>
          </w:tcPr>
          <w:p w14:paraId="6D50F304">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8</w:t>
            </w:r>
          </w:p>
        </w:tc>
        <w:tc>
          <w:tcPr>
            <w:tcW w:w="541" w:type="dxa"/>
            <w:vAlign w:val="center"/>
          </w:tcPr>
          <w:p w14:paraId="5587C275">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6</w:t>
            </w:r>
          </w:p>
        </w:tc>
        <w:tc>
          <w:tcPr>
            <w:tcW w:w="562" w:type="dxa"/>
            <w:vAlign w:val="center"/>
          </w:tcPr>
          <w:p w14:paraId="543BF2D2">
            <w:pPr>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Cs w:val="21"/>
              </w:rPr>
            </w:pPr>
            <w:r>
              <w:rPr>
                <w:rFonts w:hint="eastAsia" w:ascii="仿宋_GB2312" w:hAnsi="仿宋_GB2312" w:eastAsia="仿宋_GB2312" w:cs="仿宋_GB2312"/>
                <w:snapToGrid w:val="0"/>
                <w:color w:val="000000"/>
                <w:kern w:val="0"/>
                <w:szCs w:val="21"/>
              </w:rPr>
              <w:t>4</w:t>
            </w:r>
          </w:p>
        </w:tc>
      </w:tr>
    </w:tbl>
    <w:p w14:paraId="02AD9D2C">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59734626">
      <w:pPr>
        <w:widowControl/>
        <w:numPr>
          <w:ilvl w:val="0"/>
          <w:numId w:val="13"/>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以上分值是对个人项目而言。团队项目中，团队负责人得分比例为50%，其他团队成员均分50%得分。</w:t>
      </w:r>
    </w:p>
    <w:p w14:paraId="3656FD3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综合竞赛是指不限专业方向的综合类竞赛，如创新创业大赛及学术论文竞赛（包括中国国际大学生创新创业大赛、“挑战杯”大学生课外学术科技作品竞赛、“挑战杯”中国大学生创业计划竞赛、“赢在中大”创新创业大赛、全国大学生职业规划大赛等）或者经学院研究生奖助学金评审委员会讨论认定的综合类竞赛。</w:t>
      </w:r>
    </w:p>
    <w:p w14:paraId="423E1169">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3、参加同一比赛按照最高奖项计算得分，多项同类综合竞赛只计最高分，分值不累计。</w:t>
      </w:r>
    </w:p>
    <w:p w14:paraId="622EB379">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4、若有其他奖项设置或获具体名次，由学院研究生奖助金评审委员会参照主办方评奖级别讨论确定得分方案。</w:t>
      </w:r>
    </w:p>
    <w:p w14:paraId="34A809F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5、未尽事宜具体由学院研究生奖助学金评审委员会讨论确定。</w:t>
      </w:r>
    </w:p>
    <w:p w14:paraId="2D94115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246B108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r>
        <w:rPr>
          <w:rFonts w:hint="eastAsia" w:ascii="仿宋_GB2312" w:hAnsi="仿宋_GB2312" w:eastAsia="仿宋_GB2312" w:cs="仿宋_GB2312"/>
          <w:snapToGrid w:val="0"/>
          <w:color w:val="000000"/>
          <w:kern w:val="0"/>
          <w:sz w:val="28"/>
          <w:szCs w:val="28"/>
        </w:rPr>
        <w:t>6</w:t>
      </w:r>
      <w:r>
        <w:rPr>
          <w:rFonts w:hint="eastAsia" w:ascii="仿宋_GB2312" w:hAnsi="仿宋_GB2312" w:eastAsia="仿宋_GB2312" w:cs="仿宋_GB2312"/>
          <w:snapToGrid w:val="0"/>
          <w:color w:val="000000"/>
          <w:kern w:val="0"/>
          <w:sz w:val="28"/>
          <w:szCs w:val="28"/>
          <w:lang w:eastAsia="en-US"/>
        </w:rPr>
        <w:t>）参加学术会议</w:t>
      </w:r>
    </w:p>
    <w:tbl>
      <w:tblPr>
        <w:tblStyle w:val="32"/>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2531"/>
        <w:gridCol w:w="2691"/>
        <w:gridCol w:w="2897"/>
      </w:tblGrid>
      <w:tr w14:paraId="3C763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2" w:hRule="atLeast"/>
        </w:trPr>
        <w:tc>
          <w:tcPr>
            <w:tcW w:w="938" w:type="dxa"/>
            <w:vAlign w:val="center"/>
          </w:tcPr>
          <w:p w14:paraId="3A66BD0D">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级别</w:t>
            </w:r>
          </w:p>
        </w:tc>
        <w:tc>
          <w:tcPr>
            <w:tcW w:w="2531" w:type="dxa"/>
            <w:vAlign w:val="center"/>
          </w:tcPr>
          <w:p w14:paraId="126F6EA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国际性/全国性学术会议并做报告/墙报</w:t>
            </w:r>
          </w:p>
        </w:tc>
        <w:tc>
          <w:tcPr>
            <w:tcW w:w="2691" w:type="dxa"/>
            <w:vAlign w:val="center"/>
          </w:tcPr>
          <w:p w14:paraId="57F572E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参加国际性/全国性学术会议且论文被SCI收录</w:t>
            </w:r>
          </w:p>
        </w:tc>
        <w:tc>
          <w:tcPr>
            <w:tcW w:w="2897" w:type="dxa"/>
            <w:vAlign w:val="center"/>
          </w:tcPr>
          <w:p w14:paraId="7E451CF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参加国际性/全国性学术会议且论文被EI收录</w:t>
            </w:r>
          </w:p>
        </w:tc>
      </w:tr>
      <w:tr w14:paraId="428A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38" w:type="dxa"/>
            <w:vAlign w:val="center"/>
          </w:tcPr>
          <w:p w14:paraId="1DD2D35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分值</w:t>
            </w:r>
          </w:p>
        </w:tc>
        <w:tc>
          <w:tcPr>
            <w:tcW w:w="2531" w:type="dxa"/>
            <w:vAlign w:val="center"/>
          </w:tcPr>
          <w:p w14:paraId="3C017FE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6/3（国际）；</w:t>
            </w:r>
          </w:p>
          <w:p w14:paraId="2095751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3/1（全国）</w:t>
            </w:r>
          </w:p>
        </w:tc>
        <w:tc>
          <w:tcPr>
            <w:tcW w:w="2691" w:type="dxa"/>
            <w:vAlign w:val="center"/>
          </w:tcPr>
          <w:p w14:paraId="20BA1D4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6/3</w:t>
            </w:r>
          </w:p>
        </w:tc>
        <w:tc>
          <w:tcPr>
            <w:tcW w:w="2897" w:type="dxa"/>
            <w:vAlign w:val="center"/>
          </w:tcPr>
          <w:p w14:paraId="1F029E9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3/1</w:t>
            </w:r>
          </w:p>
        </w:tc>
      </w:tr>
    </w:tbl>
    <w:p w14:paraId="5FFE3655">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367747F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1、参加的学术会议必须是由学会/协会/专业委员会等官方组织在参评年度内举办的。</w:t>
      </w:r>
    </w:p>
    <w:p w14:paraId="19110748">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2、此项加分需要提供以下材料：会议论文集封面、会议邀请函、会议日程表、参加会议车票住宿等行程证明复印件、论文收录号、投稿论文全文、论文集目录等。</w:t>
      </w:r>
    </w:p>
    <w:p w14:paraId="3D51173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3、会议论文仅第一作者加分。</w:t>
      </w:r>
    </w:p>
    <w:p w14:paraId="6AF5874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4、以相同的学术内容参加不同的学术会议，或在一场会议中同时完成了口头报告和墙报，均只计最高分1次。</w:t>
      </w:r>
    </w:p>
    <w:p w14:paraId="685496B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5、未尽事宜具体由学院研究生奖助学金评审委员会讨论确定。</w:t>
      </w:r>
    </w:p>
    <w:p w14:paraId="10280E4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6BB995E8">
      <w:pPr>
        <w:widowControl/>
        <w:numPr>
          <w:ilvl w:val="0"/>
          <w:numId w:val="14"/>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rPr>
        <w:t>工程实践成果</w:t>
      </w:r>
    </w:p>
    <w:p w14:paraId="49B8E1B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学生在参评年度内取得产生显著经济效益、社会效益的工程实践成果，可提交成果材料、效益证明材料及成果说明书至研究生奖助金评审委员会，由评审委员会商定确认加分值，分值为区间2-12分。</w:t>
      </w:r>
    </w:p>
    <w:p w14:paraId="54B8DE4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w:t>
      </w:r>
    </w:p>
    <w:p w14:paraId="5333789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仅对第一作者加分。如有共同第一作者，共同作者为两位的情况下，绝对顺序第一位、第二位按以上分值乘系数60%、40%；共同作者为三位的情况下，绝对顺序第一位、第二位、第三位按以上分值乘系数50%、30%、20%。学籍导师为第一作者、学生为第二作者或者学籍导师与一名学生为共同第一作者的情况视为学生为第一作者；学籍导师与两名同学为共同第一作者的情况，绝对顺序为第一位、第二位的学生按以上分值乘系数60%，40%。</w:t>
      </w:r>
    </w:p>
    <w:p w14:paraId="78A556C5">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2、参加科研成绩评定的工程实践成果、必须是参评年度内被正式采用的成果(必须有采用证明)。往年未参评的材料也不可在当年补充参评。</w:t>
      </w:r>
    </w:p>
    <w:p w14:paraId="79FECCA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参加科研成绩评定的工程实践成果的第一单位都必须为中山大学材料科学与工程学院，包括研究生一年级期间的成果第一单位不可为原生源单位。若为横向课题成果，第一单位可为合作单位，需报学院研究生奖助金评审委员会讨论确定。</w:t>
      </w:r>
    </w:p>
    <w:p w14:paraId="3EFF3F0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4、已参加过评定的成果，不能再次参加评定，有特殊说明的除外。</w:t>
      </w:r>
    </w:p>
    <w:p w14:paraId="6120AC5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5、采用代表作评审的方式：每类成果超过 1 项的同学，请按代表作的代表性从高到低顺序排列，最能代表本人学术水平的成果放在第一项，以此类推。 </w:t>
      </w:r>
    </w:p>
    <w:p w14:paraId="3D80F23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9、其他未尽事宜由年级评审小组根据实际情况提出建议，由学院研究生奖助金评审委员会讨论确定。</w:t>
      </w:r>
    </w:p>
    <w:p w14:paraId="16D98CB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32F8F731">
      <w:pPr>
        <w:widowControl/>
        <w:kinsoku w:val="0"/>
        <w:autoSpaceDE w:val="0"/>
        <w:autoSpaceDN w:val="0"/>
        <w:adjustRightInd w:val="0"/>
        <w:snapToGrid w:val="0"/>
        <w:jc w:val="left"/>
        <w:textAlignment w:val="baseline"/>
        <w:rPr>
          <w:rFonts w:ascii="黑体" w:hAnsi="黑体" w:eastAsia="黑体" w:cs="黑体"/>
          <w:b/>
          <w:bCs/>
          <w:snapToGrid w:val="0"/>
          <w:color w:val="000000"/>
          <w:kern w:val="0"/>
          <w:sz w:val="28"/>
          <w:szCs w:val="28"/>
        </w:rPr>
      </w:pPr>
      <w:r>
        <w:rPr>
          <w:rFonts w:hint="eastAsia" w:ascii="黑体" w:hAnsi="黑体" w:eastAsia="黑体" w:cs="黑体"/>
          <w:b/>
          <w:bCs/>
          <w:snapToGrid w:val="0"/>
          <w:color w:val="000000"/>
          <w:kern w:val="0"/>
          <w:sz w:val="28"/>
          <w:szCs w:val="28"/>
        </w:rPr>
        <w:t>三、体育（身体素质、体育特长）</w:t>
      </w:r>
    </w:p>
    <w:p w14:paraId="142FE60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（1）体质健康（必达）</w:t>
      </w:r>
    </w:p>
    <w:p w14:paraId="0C992CA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参加奖学金评选者在参评年度内，应积极锻炼身体，身心健康。</w:t>
      </w:r>
    </w:p>
    <w:p w14:paraId="6B52074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44ED68F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（2）体育竞赛（选达）</w:t>
      </w:r>
    </w:p>
    <w:tbl>
      <w:tblPr>
        <w:tblStyle w:val="32"/>
        <w:tblW w:w="96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905"/>
        <w:gridCol w:w="1110"/>
        <w:gridCol w:w="1111"/>
        <w:gridCol w:w="1110"/>
        <w:gridCol w:w="1110"/>
        <w:gridCol w:w="1111"/>
        <w:gridCol w:w="1110"/>
        <w:gridCol w:w="1073"/>
      </w:tblGrid>
      <w:tr w14:paraId="3238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92" w:type="dxa"/>
            <w:vAlign w:val="center"/>
          </w:tcPr>
          <w:p w14:paraId="62E0741D">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名次</w:t>
            </w:r>
          </w:p>
        </w:tc>
        <w:tc>
          <w:tcPr>
            <w:tcW w:w="905" w:type="dxa"/>
            <w:vAlign w:val="center"/>
          </w:tcPr>
          <w:p w14:paraId="57D3791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一</w:t>
            </w:r>
          </w:p>
        </w:tc>
        <w:tc>
          <w:tcPr>
            <w:tcW w:w="1110" w:type="dxa"/>
            <w:vAlign w:val="center"/>
          </w:tcPr>
          <w:p w14:paraId="66D856AB">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二</w:t>
            </w:r>
          </w:p>
        </w:tc>
        <w:tc>
          <w:tcPr>
            <w:tcW w:w="1111" w:type="dxa"/>
            <w:vAlign w:val="center"/>
          </w:tcPr>
          <w:p w14:paraId="1481C1A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三</w:t>
            </w:r>
          </w:p>
        </w:tc>
        <w:tc>
          <w:tcPr>
            <w:tcW w:w="1110" w:type="dxa"/>
            <w:vAlign w:val="center"/>
          </w:tcPr>
          <w:p w14:paraId="50EDF95B">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四</w:t>
            </w:r>
          </w:p>
        </w:tc>
        <w:tc>
          <w:tcPr>
            <w:tcW w:w="1110" w:type="dxa"/>
            <w:vAlign w:val="center"/>
          </w:tcPr>
          <w:p w14:paraId="5483F6EB">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五</w:t>
            </w:r>
          </w:p>
        </w:tc>
        <w:tc>
          <w:tcPr>
            <w:tcW w:w="1111" w:type="dxa"/>
            <w:vAlign w:val="center"/>
          </w:tcPr>
          <w:p w14:paraId="65A46D8F">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六</w:t>
            </w:r>
          </w:p>
        </w:tc>
        <w:tc>
          <w:tcPr>
            <w:tcW w:w="1110" w:type="dxa"/>
            <w:vAlign w:val="center"/>
          </w:tcPr>
          <w:p w14:paraId="700BFF22">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七</w:t>
            </w:r>
          </w:p>
        </w:tc>
        <w:tc>
          <w:tcPr>
            <w:tcW w:w="1073" w:type="dxa"/>
            <w:vAlign w:val="center"/>
          </w:tcPr>
          <w:p w14:paraId="1747A2AE">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八</w:t>
            </w:r>
          </w:p>
        </w:tc>
      </w:tr>
      <w:tr w14:paraId="37A15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92" w:type="dxa"/>
            <w:vAlign w:val="center"/>
          </w:tcPr>
          <w:p w14:paraId="4442318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国家级</w:t>
            </w:r>
          </w:p>
        </w:tc>
        <w:tc>
          <w:tcPr>
            <w:tcW w:w="905" w:type="dxa"/>
            <w:vAlign w:val="center"/>
          </w:tcPr>
          <w:p w14:paraId="3A733BF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6</w:t>
            </w:r>
          </w:p>
        </w:tc>
        <w:tc>
          <w:tcPr>
            <w:tcW w:w="1110" w:type="dxa"/>
            <w:vAlign w:val="center"/>
          </w:tcPr>
          <w:p w14:paraId="71CF915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5</w:t>
            </w:r>
          </w:p>
        </w:tc>
        <w:tc>
          <w:tcPr>
            <w:tcW w:w="1111" w:type="dxa"/>
            <w:vAlign w:val="center"/>
          </w:tcPr>
          <w:p w14:paraId="4306F1E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c>
          <w:tcPr>
            <w:tcW w:w="1110" w:type="dxa"/>
            <w:vAlign w:val="center"/>
          </w:tcPr>
          <w:p w14:paraId="7C7AC8D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1110" w:type="dxa"/>
            <w:vAlign w:val="center"/>
          </w:tcPr>
          <w:p w14:paraId="0D76BF9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1111" w:type="dxa"/>
            <w:vAlign w:val="center"/>
          </w:tcPr>
          <w:p w14:paraId="1FA19AD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1110" w:type="dxa"/>
            <w:vAlign w:val="center"/>
          </w:tcPr>
          <w:p w14:paraId="15BD00E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1073" w:type="dxa"/>
            <w:vAlign w:val="center"/>
          </w:tcPr>
          <w:p w14:paraId="0ED90BA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r>
      <w:tr w14:paraId="6F49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92" w:type="dxa"/>
            <w:vAlign w:val="center"/>
          </w:tcPr>
          <w:p w14:paraId="44E7525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省级</w:t>
            </w:r>
          </w:p>
        </w:tc>
        <w:tc>
          <w:tcPr>
            <w:tcW w:w="905" w:type="dxa"/>
            <w:vAlign w:val="center"/>
          </w:tcPr>
          <w:p w14:paraId="794F92A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1110" w:type="dxa"/>
            <w:vAlign w:val="center"/>
          </w:tcPr>
          <w:p w14:paraId="7CB9D47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1111" w:type="dxa"/>
            <w:vAlign w:val="center"/>
          </w:tcPr>
          <w:p w14:paraId="0019350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1110" w:type="dxa"/>
            <w:vAlign w:val="center"/>
          </w:tcPr>
          <w:p w14:paraId="6212EB0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1110" w:type="dxa"/>
            <w:vAlign w:val="center"/>
          </w:tcPr>
          <w:p w14:paraId="0ACF8E4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c>
          <w:tcPr>
            <w:tcW w:w="1111" w:type="dxa"/>
            <w:vAlign w:val="center"/>
          </w:tcPr>
          <w:p w14:paraId="5792821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0.3</w:t>
            </w:r>
          </w:p>
        </w:tc>
        <w:tc>
          <w:tcPr>
            <w:tcW w:w="1110" w:type="dxa"/>
            <w:vAlign w:val="center"/>
          </w:tcPr>
          <w:p w14:paraId="2A9500E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0.2</w:t>
            </w:r>
          </w:p>
        </w:tc>
        <w:tc>
          <w:tcPr>
            <w:tcW w:w="1073" w:type="dxa"/>
            <w:vAlign w:val="center"/>
          </w:tcPr>
          <w:p w14:paraId="315043E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0.1</w:t>
            </w:r>
          </w:p>
        </w:tc>
      </w:tr>
      <w:tr w14:paraId="4465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92" w:type="dxa"/>
            <w:vAlign w:val="center"/>
          </w:tcPr>
          <w:p w14:paraId="03D491D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校级</w:t>
            </w:r>
          </w:p>
        </w:tc>
        <w:tc>
          <w:tcPr>
            <w:tcW w:w="905" w:type="dxa"/>
            <w:vAlign w:val="center"/>
          </w:tcPr>
          <w:p w14:paraId="0CEC562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0.9</w:t>
            </w:r>
          </w:p>
        </w:tc>
        <w:tc>
          <w:tcPr>
            <w:tcW w:w="1110" w:type="dxa"/>
            <w:vAlign w:val="center"/>
          </w:tcPr>
          <w:p w14:paraId="61B1D69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1111" w:type="dxa"/>
            <w:vAlign w:val="center"/>
          </w:tcPr>
          <w:p w14:paraId="7E82DA3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1110" w:type="dxa"/>
            <w:vAlign w:val="center"/>
          </w:tcPr>
          <w:p w14:paraId="7CFB3F8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0.6</w:t>
            </w:r>
          </w:p>
        </w:tc>
        <w:tc>
          <w:tcPr>
            <w:tcW w:w="1110" w:type="dxa"/>
            <w:vAlign w:val="center"/>
          </w:tcPr>
          <w:p w14:paraId="4DC0470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0.4</w:t>
            </w:r>
          </w:p>
        </w:tc>
        <w:tc>
          <w:tcPr>
            <w:tcW w:w="1111" w:type="dxa"/>
            <w:vAlign w:val="center"/>
          </w:tcPr>
          <w:p w14:paraId="64729C0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0.2</w:t>
            </w:r>
          </w:p>
        </w:tc>
        <w:tc>
          <w:tcPr>
            <w:tcW w:w="1110" w:type="dxa"/>
            <w:vAlign w:val="center"/>
          </w:tcPr>
          <w:p w14:paraId="1BD9B93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0.1</w:t>
            </w:r>
          </w:p>
        </w:tc>
        <w:tc>
          <w:tcPr>
            <w:tcW w:w="1073" w:type="dxa"/>
            <w:vAlign w:val="center"/>
          </w:tcPr>
          <w:p w14:paraId="0AA3AE6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0.05</w:t>
            </w:r>
          </w:p>
        </w:tc>
      </w:tr>
      <w:tr w14:paraId="57E07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92" w:type="dxa"/>
            <w:vAlign w:val="center"/>
          </w:tcPr>
          <w:p w14:paraId="048F756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多院系</w:t>
            </w:r>
          </w:p>
        </w:tc>
        <w:tc>
          <w:tcPr>
            <w:tcW w:w="905" w:type="dxa"/>
            <w:vAlign w:val="center"/>
          </w:tcPr>
          <w:p w14:paraId="0E97B3B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1110" w:type="dxa"/>
            <w:vAlign w:val="center"/>
          </w:tcPr>
          <w:p w14:paraId="6CD5DE9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1111" w:type="dxa"/>
            <w:vAlign w:val="center"/>
          </w:tcPr>
          <w:p w14:paraId="63C8939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0.6</w:t>
            </w:r>
          </w:p>
        </w:tc>
        <w:tc>
          <w:tcPr>
            <w:tcW w:w="1110" w:type="dxa"/>
            <w:vAlign w:val="center"/>
          </w:tcPr>
          <w:p w14:paraId="20D371D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c>
          <w:tcPr>
            <w:tcW w:w="1110" w:type="dxa"/>
            <w:vAlign w:val="center"/>
          </w:tcPr>
          <w:p w14:paraId="6AC3C28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0.3</w:t>
            </w:r>
          </w:p>
        </w:tc>
        <w:tc>
          <w:tcPr>
            <w:tcW w:w="1111" w:type="dxa"/>
            <w:vAlign w:val="center"/>
          </w:tcPr>
          <w:p w14:paraId="730A014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0.15</w:t>
            </w:r>
          </w:p>
        </w:tc>
        <w:tc>
          <w:tcPr>
            <w:tcW w:w="1110" w:type="dxa"/>
            <w:vAlign w:val="center"/>
          </w:tcPr>
          <w:p w14:paraId="61DF7A3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0.05</w:t>
            </w:r>
          </w:p>
        </w:tc>
        <w:tc>
          <w:tcPr>
            <w:tcW w:w="1073" w:type="dxa"/>
            <w:vAlign w:val="center"/>
          </w:tcPr>
          <w:p w14:paraId="555FD0F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r>
      <w:tr w14:paraId="33C6D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92" w:type="dxa"/>
            <w:vAlign w:val="center"/>
          </w:tcPr>
          <w:p w14:paraId="5939DBC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院级</w:t>
            </w:r>
          </w:p>
        </w:tc>
        <w:tc>
          <w:tcPr>
            <w:tcW w:w="905" w:type="dxa"/>
            <w:vAlign w:val="center"/>
          </w:tcPr>
          <w:p w14:paraId="1BB23F1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c>
          <w:tcPr>
            <w:tcW w:w="1110" w:type="dxa"/>
            <w:vAlign w:val="center"/>
          </w:tcPr>
          <w:p w14:paraId="2029F86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0.4</w:t>
            </w:r>
          </w:p>
        </w:tc>
        <w:tc>
          <w:tcPr>
            <w:tcW w:w="1111" w:type="dxa"/>
            <w:vAlign w:val="center"/>
          </w:tcPr>
          <w:p w14:paraId="052AFB4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0.3</w:t>
            </w:r>
          </w:p>
        </w:tc>
        <w:tc>
          <w:tcPr>
            <w:tcW w:w="1110" w:type="dxa"/>
            <w:vAlign w:val="center"/>
          </w:tcPr>
          <w:p w14:paraId="5CF6C2A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1110" w:type="dxa"/>
            <w:vAlign w:val="center"/>
          </w:tcPr>
          <w:p w14:paraId="0196AE8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1111" w:type="dxa"/>
            <w:vAlign w:val="center"/>
          </w:tcPr>
          <w:p w14:paraId="0CB14DE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1110" w:type="dxa"/>
            <w:vAlign w:val="center"/>
          </w:tcPr>
          <w:p w14:paraId="0907466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1073" w:type="dxa"/>
            <w:vAlign w:val="center"/>
          </w:tcPr>
          <w:p w14:paraId="7723CEF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r>
    </w:tbl>
    <w:p w14:paraId="6D64AFB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p>
    <w:tbl>
      <w:tblPr>
        <w:tblStyle w:val="32"/>
        <w:tblW w:w="96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3986"/>
        <w:gridCol w:w="4654"/>
      </w:tblGrid>
      <w:tr w14:paraId="4717B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92" w:type="dxa"/>
            <w:vAlign w:val="center"/>
          </w:tcPr>
          <w:p w14:paraId="4AB67326">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项目</w:t>
            </w:r>
          </w:p>
        </w:tc>
        <w:tc>
          <w:tcPr>
            <w:tcW w:w="3986" w:type="dxa"/>
            <w:vAlign w:val="center"/>
          </w:tcPr>
          <w:p w14:paraId="546C46F4">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参加校运动会未取得名次者</w:t>
            </w:r>
          </w:p>
        </w:tc>
        <w:tc>
          <w:tcPr>
            <w:tcW w:w="4654" w:type="dxa"/>
            <w:vAlign w:val="center"/>
          </w:tcPr>
          <w:p w14:paraId="58EAE9C9">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参加马拉松比赛并跑完全程者</w:t>
            </w:r>
          </w:p>
        </w:tc>
      </w:tr>
      <w:tr w14:paraId="58A3F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92" w:type="dxa"/>
            <w:vAlign w:val="center"/>
          </w:tcPr>
          <w:p w14:paraId="7459E13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等级</w:t>
            </w:r>
          </w:p>
        </w:tc>
        <w:tc>
          <w:tcPr>
            <w:tcW w:w="3986" w:type="dxa"/>
            <w:vAlign w:val="center"/>
          </w:tcPr>
          <w:p w14:paraId="3720ECD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校级</w:t>
            </w:r>
          </w:p>
        </w:tc>
        <w:tc>
          <w:tcPr>
            <w:tcW w:w="4654" w:type="dxa"/>
            <w:vAlign w:val="center"/>
          </w:tcPr>
          <w:p w14:paraId="052ADE6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无</w:t>
            </w:r>
          </w:p>
        </w:tc>
      </w:tr>
      <w:tr w14:paraId="3997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92" w:type="dxa"/>
            <w:vAlign w:val="center"/>
          </w:tcPr>
          <w:p w14:paraId="248CE9D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加分</w:t>
            </w:r>
          </w:p>
        </w:tc>
        <w:tc>
          <w:tcPr>
            <w:tcW w:w="3986" w:type="dxa"/>
            <w:vAlign w:val="center"/>
          </w:tcPr>
          <w:p w14:paraId="4CF33DE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0.01</w:t>
            </w:r>
          </w:p>
        </w:tc>
        <w:tc>
          <w:tcPr>
            <w:tcW w:w="4654" w:type="dxa"/>
            <w:vAlign w:val="center"/>
          </w:tcPr>
          <w:p w14:paraId="2A9BE47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0.03</w:t>
            </w:r>
          </w:p>
        </w:tc>
      </w:tr>
    </w:tbl>
    <w:p w14:paraId="10E4E6D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38795B5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1、申请加分者需对所获奖励情况出示证明。</w:t>
      </w:r>
    </w:p>
    <w:p w14:paraId="22B1F525">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rPr>
        <w:t>2、同类的体育项目加分不累加，只加最高项。</w:t>
      </w:r>
    </w:p>
    <w:p w14:paraId="20164C6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3、不同类体育活动加分不超过两项。</w:t>
      </w:r>
    </w:p>
    <w:p w14:paraId="127EF673">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4、文艺体育加分总共不可累加超过三项。</w:t>
      </w:r>
    </w:p>
    <w:p w14:paraId="2BC14F21">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5、以上分值是个人项目获奖者、集体项目的主力队员、接力赛获奖者所得分值。非主力队员所得分值为相应分值的50%。</w:t>
      </w:r>
    </w:p>
    <w:p w14:paraId="3205650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6、校级以上的体育竞赛裁判员同第一名加等值分。</w:t>
      </w:r>
    </w:p>
    <w:p w14:paraId="1402892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7、在研究生体育竞赛中打破世界、地区或全国单项记录者得8/7/6分、省级高校记录者得5分、校级单项记录者得3分。</w:t>
      </w:r>
    </w:p>
    <w:p w14:paraId="40555AF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8、在校内社团及协会举行的全校性体育竞赛中获奖属多院系级别加分，优胜奖获得者不加分；校外社团及协会等机构举办的活动须经学院研究生奖助学金评审委员会审核。</w:t>
      </w:r>
    </w:p>
    <w:p w14:paraId="258E8FF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9、未尽事宜具体由学院研究生奖助学金评审委员会讨论确定。</w:t>
      </w:r>
    </w:p>
    <w:p w14:paraId="6936BED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74442774">
      <w:pPr>
        <w:widowControl/>
        <w:kinsoku w:val="0"/>
        <w:autoSpaceDE w:val="0"/>
        <w:autoSpaceDN w:val="0"/>
        <w:adjustRightInd w:val="0"/>
        <w:snapToGrid w:val="0"/>
        <w:jc w:val="left"/>
        <w:textAlignment w:val="baseline"/>
        <w:rPr>
          <w:rFonts w:ascii="黑体" w:hAnsi="黑体" w:eastAsia="黑体" w:cs="黑体"/>
          <w:b/>
          <w:bCs/>
          <w:snapToGrid w:val="0"/>
          <w:color w:val="000000"/>
          <w:kern w:val="0"/>
          <w:sz w:val="28"/>
          <w:szCs w:val="28"/>
        </w:rPr>
      </w:pPr>
      <w:r>
        <w:rPr>
          <w:rFonts w:hint="eastAsia" w:ascii="黑体" w:hAnsi="黑体" w:eastAsia="黑体" w:cs="黑体"/>
          <w:b/>
          <w:bCs/>
          <w:snapToGrid w:val="0"/>
          <w:color w:val="000000"/>
          <w:kern w:val="0"/>
          <w:sz w:val="28"/>
          <w:szCs w:val="28"/>
        </w:rPr>
        <w:t>四、美育（文化素养、文艺特长）</w:t>
      </w:r>
    </w:p>
    <w:p w14:paraId="75AA75D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文艺展演与竞赛（选达）</w:t>
      </w:r>
    </w:p>
    <w:tbl>
      <w:tblPr>
        <w:tblStyle w:val="32"/>
        <w:tblW w:w="96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571"/>
        <w:gridCol w:w="554"/>
        <w:gridCol w:w="555"/>
        <w:gridCol w:w="602"/>
        <w:gridCol w:w="556"/>
        <w:gridCol w:w="564"/>
        <w:gridCol w:w="605"/>
        <w:gridCol w:w="605"/>
        <w:gridCol w:w="664"/>
        <w:gridCol w:w="548"/>
        <w:gridCol w:w="569"/>
        <w:gridCol w:w="555"/>
        <w:gridCol w:w="552"/>
        <w:gridCol w:w="630"/>
        <w:gridCol w:w="559"/>
      </w:tblGrid>
      <w:tr w14:paraId="6325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jc w:val="center"/>
        </w:trPr>
        <w:tc>
          <w:tcPr>
            <w:tcW w:w="970" w:type="dxa"/>
            <w:vAlign w:val="center"/>
          </w:tcPr>
          <w:p w14:paraId="2776A353">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项目</w:t>
            </w:r>
          </w:p>
        </w:tc>
        <w:tc>
          <w:tcPr>
            <w:tcW w:w="8689" w:type="dxa"/>
            <w:gridSpan w:val="15"/>
            <w:vAlign w:val="center"/>
          </w:tcPr>
          <w:p w14:paraId="0D647D40">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在国家级、省级、校级、多院系级、院级文艺汇演中获得1-3等奖</w:t>
            </w:r>
          </w:p>
        </w:tc>
      </w:tr>
      <w:tr w14:paraId="22B3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jc w:val="center"/>
        </w:trPr>
        <w:tc>
          <w:tcPr>
            <w:tcW w:w="970" w:type="dxa"/>
            <w:vAlign w:val="center"/>
          </w:tcPr>
          <w:p w14:paraId="36BAABC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级别</w:t>
            </w:r>
          </w:p>
        </w:tc>
        <w:tc>
          <w:tcPr>
            <w:tcW w:w="1680" w:type="dxa"/>
            <w:gridSpan w:val="3"/>
            <w:vAlign w:val="center"/>
          </w:tcPr>
          <w:p w14:paraId="325C866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国家级</w:t>
            </w:r>
          </w:p>
          <w:p w14:paraId="229DBF9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(主要演员)</w:t>
            </w:r>
          </w:p>
        </w:tc>
        <w:tc>
          <w:tcPr>
            <w:tcW w:w="1722" w:type="dxa"/>
            <w:gridSpan w:val="3"/>
            <w:vAlign w:val="center"/>
          </w:tcPr>
          <w:p w14:paraId="18CCD6D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省级</w:t>
            </w:r>
          </w:p>
          <w:p w14:paraId="055A795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（主要演员）</w:t>
            </w:r>
          </w:p>
        </w:tc>
        <w:tc>
          <w:tcPr>
            <w:tcW w:w="1874" w:type="dxa"/>
            <w:gridSpan w:val="3"/>
            <w:vAlign w:val="center"/>
          </w:tcPr>
          <w:p w14:paraId="7AED5E1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校级</w:t>
            </w:r>
          </w:p>
          <w:p w14:paraId="7F3F524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（主要演员）</w:t>
            </w:r>
          </w:p>
        </w:tc>
        <w:tc>
          <w:tcPr>
            <w:tcW w:w="1672" w:type="dxa"/>
            <w:gridSpan w:val="3"/>
            <w:vAlign w:val="center"/>
          </w:tcPr>
          <w:p w14:paraId="3B44310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国家级</w:t>
            </w:r>
          </w:p>
          <w:p w14:paraId="4218CAA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(一般演员)</w:t>
            </w:r>
          </w:p>
        </w:tc>
        <w:tc>
          <w:tcPr>
            <w:tcW w:w="1741" w:type="dxa"/>
            <w:gridSpan w:val="3"/>
            <w:vAlign w:val="center"/>
          </w:tcPr>
          <w:p w14:paraId="4C2359F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省级</w:t>
            </w:r>
          </w:p>
          <w:p w14:paraId="033EFE6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（一般演员）</w:t>
            </w:r>
          </w:p>
        </w:tc>
      </w:tr>
      <w:tr w14:paraId="11AC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970" w:type="dxa"/>
            <w:vAlign w:val="center"/>
          </w:tcPr>
          <w:p w14:paraId="5047279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等级</w:t>
            </w:r>
          </w:p>
        </w:tc>
        <w:tc>
          <w:tcPr>
            <w:tcW w:w="571" w:type="dxa"/>
            <w:vAlign w:val="center"/>
          </w:tcPr>
          <w:p w14:paraId="54C7525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w:t>
            </w:r>
          </w:p>
        </w:tc>
        <w:tc>
          <w:tcPr>
            <w:tcW w:w="554" w:type="dxa"/>
            <w:vAlign w:val="center"/>
          </w:tcPr>
          <w:p w14:paraId="7DAE455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二</w:t>
            </w:r>
          </w:p>
        </w:tc>
        <w:tc>
          <w:tcPr>
            <w:tcW w:w="555" w:type="dxa"/>
            <w:vAlign w:val="center"/>
          </w:tcPr>
          <w:p w14:paraId="21A813B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三</w:t>
            </w:r>
          </w:p>
        </w:tc>
        <w:tc>
          <w:tcPr>
            <w:tcW w:w="602" w:type="dxa"/>
            <w:vAlign w:val="center"/>
          </w:tcPr>
          <w:p w14:paraId="48095B5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w:t>
            </w:r>
          </w:p>
        </w:tc>
        <w:tc>
          <w:tcPr>
            <w:tcW w:w="556" w:type="dxa"/>
            <w:vAlign w:val="center"/>
          </w:tcPr>
          <w:p w14:paraId="2A01650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二</w:t>
            </w:r>
          </w:p>
        </w:tc>
        <w:tc>
          <w:tcPr>
            <w:tcW w:w="564" w:type="dxa"/>
            <w:vAlign w:val="center"/>
          </w:tcPr>
          <w:p w14:paraId="128EA52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三</w:t>
            </w:r>
          </w:p>
        </w:tc>
        <w:tc>
          <w:tcPr>
            <w:tcW w:w="605" w:type="dxa"/>
            <w:vAlign w:val="center"/>
          </w:tcPr>
          <w:p w14:paraId="05618AB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w:t>
            </w:r>
          </w:p>
        </w:tc>
        <w:tc>
          <w:tcPr>
            <w:tcW w:w="605" w:type="dxa"/>
            <w:vAlign w:val="center"/>
          </w:tcPr>
          <w:p w14:paraId="0A12D93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二</w:t>
            </w:r>
          </w:p>
        </w:tc>
        <w:tc>
          <w:tcPr>
            <w:tcW w:w="664" w:type="dxa"/>
            <w:vAlign w:val="center"/>
          </w:tcPr>
          <w:p w14:paraId="10239A7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三</w:t>
            </w:r>
          </w:p>
        </w:tc>
        <w:tc>
          <w:tcPr>
            <w:tcW w:w="548" w:type="dxa"/>
            <w:vAlign w:val="center"/>
          </w:tcPr>
          <w:p w14:paraId="40E9F41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w:t>
            </w:r>
          </w:p>
        </w:tc>
        <w:tc>
          <w:tcPr>
            <w:tcW w:w="569" w:type="dxa"/>
            <w:vAlign w:val="center"/>
          </w:tcPr>
          <w:p w14:paraId="6A45F1E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二</w:t>
            </w:r>
          </w:p>
        </w:tc>
        <w:tc>
          <w:tcPr>
            <w:tcW w:w="555" w:type="dxa"/>
            <w:vAlign w:val="center"/>
          </w:tcPr>
          <w:p w14:paraId="185E9CD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三</w:t>
            </w:r>
          </w:p>
        </w:tc>
        <w:tc>
          <w:tcPr>
            <w:tcW w:w="552" w:type="dxa"/>
            <w:vAlign w:val="center"/>
          </w:tcPr>
          <w:p w14:paraId="00B4919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w:t>
            </w:r>
          </w:p>
        </w:tc>
        <w:tc>
          <w:tcPr>
            <w:tcW w:w="630" w:type="dxa"/>
            <w:vAlign w:val="center"/>
          </w:tcPr>
          <w:p w14:paraId="2A43313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二</w:t>
            </w:r>
          </w:p>
        </w:tc>
        <w:tc>
          <w:tcPr>
            <w:tcW w:w="559" w:type="dxa"/>
            <w:vAlign w:val="center"/>
          </w:tcPr>
          <w:p w14:paraId="6EC4DF0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三</w:t>
            </w:r>
          </w:p>
        </w:tc>
      </w:tr>
      <w:tr w14:paraId="033C5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970" w:type="dxa"/>
            <w:vAlign w:val="center"/>
          </w:tcPr>
          <w:p w14:paraId="12609CF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加分</w:t>
            </w:r>
          </w:p>
        </w:tc>
        <w:tc>
          <w:tcPr>
            <w:tcW w:w="571" w:type="dxa"/>
            <w:vAlign w:val="center"/>
          </w:tcPr>
          <w:p w14:paraId="1F71A6C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6</w:t>
            </w:r>
          </w:p>
        </w:tc>
        <w:tc>
          <w:tcPr>
            <w:tcW w:w="554" w:type="dxa"/>
            <w:vAlign w:val="center"/>
          </w:tcPr>
          <w:p w14:paraId="66175F2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5</w:t>
            </w:r>
          </w:p>
        </w:tc>
        <w:tc>
          <w:tcPr>
            <w:tcW w:w="555" w:type="dxa"/>
            <w:vAlign w:val="center"/>
          </w:tcPr>
          <w:p w14:paraId="29AB477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c>
          <w:tcPr>
            <w:tcW w:w="602" w:type="dxa"/>
            <w:vAlign w:val="center"/>
          </w:tcPr>
          <w:p w14:paraId="2AE1A5A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556" w:type="dxa"/>
            <w:vAlign w:val="center"/>
          </w:tcPr>
          <w:p w14:paraId="2D9DCAF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564" w:type="dxa"/>
            <w:vAlign w:val="center"/>
          </w:tcPr>
          <w:p w14:paraId="197F6B6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605" w:type="dxa"/>
            <w:vAlign w:val="center"/>
          </w:tcPr>
          <w:p w14:paraId="484703F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0.9</w:t>
            </w:r>
          </w:p>
        </w:tc>
        <w:tc>
          <w:tcPr>
            <w:tcW w:w="605" w:type="dxa"/>
            <w:vAlign w:val="center"/>
          </w:tcPr>
          <w:p w14:paraId="676FD62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664" w:type="dxa"/>
            <w:vAlign w:val="center"/>
          </w:tcPr>
          <w:p w14:paraId="48774B3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548" w:type="dxa"/>
            <w:vAlign w:val="center"/>
          </w:tcPr>
          <w:p w14:paraId="238D6DE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569" w:type="dxa"/>
            <w:vAlign w:val="center"/>
          </w:tcPr>
          <w:p w14:paraId="03BDE02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555" w:type="dxa"/>
            <w:vAlign w:val="center"/>
          </w:tcPr>
          <w:p w14:paraId="264C281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552" w:type="dxa"/>
            <w:vAlign w:val="center"/>
          </w:tcPr>
          <w:p w14:paraId="52AA7C2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0.9</w:t>
            </w:r>
          </w:p>
        </w:tc>
        <w:tc>
          <w:tcPr>
            <w:tcW w:w="630" w:type="dxa"/>
            <w:vAlign w:val="center"/>
          </w:tcPr>
          <w:p w14:paraId="7169CBC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559" w:type="dxa"/>
            <w:vAlign w:val="center"/>
          </w:tcPr>
          <w:p w14:paraId="02BC0C9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r>
    </w:tbl>
    <w:p w14:paraId="3C34E6B1">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kern w:val="0"/>
          <w:sz w:val="28"/>
          <w:szCs w:val="28"/>
          <w:lang w:val="en-US" w:eastAsia="zh-CN"/>
        </w:rPr>
      </w:pPr>
    </w:p>
    <w:tbl>
      <w:tblPr>
        <w:tblStyle w:val="32"/>
        <w:tblW w:w="96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576"/>
        <w:gridCol w:w="576"/>
        <w:gridCol w:w="576"/>
        <w:gridCol w:w="576"/>
        <w:gridCol w:w="580"/>
        <w:gridCol w:w="577"/>
        <w:gridCol w:w="577"/>
        <w:gridCol w:w="577"/>
        <w:gridCol w:w="577"/>
        <w:gridCol w:w="580"/>
        <w:gridCol w:w="577"/>
        <w:gridCol w:w="577"/>
        <w:gridCol w:w="577"/>
        <w:gridCol w:w="577"/>
        <w:gridCol w:w="586"/>
      </w:tblGrid>
      <w:tr w14:paraId="49578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968" w:type="dxa"/>
            <w:vAlign w:val="center"/>
          </w:tcPr>
          <w:p w14:paraId="5482F30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项目</w:t>
            </w:r>
          </w:p>
        </w:tc>
        <w:tc>
          <w:tcPr>
            <w:tcW w:w="2888" w:type="dxa"/>
            <w:gridSpan w:val="5"/>
            <w:vAlign w:val="center"/>
          </w:tcPr>
          <w:p w14:paraId="3EB15657">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参加国家级、省级、校级、多院系大学生文艺汇演优秀奖获得者</w:t>
            </w:r>
          </w:p>
        </w:tc>
        <w:tc>
          <w:tcPr>
            <w:tcW w:w="2888" w:type="dxa"/>
            <w:gridSpan w:val="5"/>
            <w:vAlign w:val="center"/>
          </w:tcPr>
          <w:p w14:paraId="344A0D7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未设立奖项的国家级、省级、校级、多院系、院系文艺汇演主持人</w:t>
            </w:r>
          </w:p>
        </w:tc>
        <w:tc>
          <w:tcPr>
            <w:tcW w:w="2888" w:type="dxa"/>
            <w:gridSpan w:val="5"/>
            <w:vAlign w:val="center"/>
          </w:tcPr>
          <w:p w14:paraId="17F2669E">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未设立奖项的国家级、省级、校级、多院系、院系文艺汇演参演者</w:t>
            </w:r>
          </w:p>
        </w:tc>
      </w:tr>
      <w:tr w14:paraId="3CD74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968" w:type="dxa"/>
            <w:vAlign w:val="center"/>
          </w:tcPr>
          <w:p w14:paraId="3E1F4CB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等级</w:t>
            </w:r>
          </w:p>
        </w:tc>
        <w:tc>
          <w:tcPr>
            <w:tcW w:w="577" w:type="dxa"/>
            <w:textDirection w:val="tbRlV"/>
            <w:vAlign w:val="center"/>
          </w:tcPr>
          <w:p w14:paraId="51CDDB3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国家级</w:t>
            </w:r>
          </w:p>
        </w:tc>
        <w:tc>
          <w:tcPr>
            <w:tcW w:w="577" w:type="dxa"/>
            <w:textDirection w:val="tbRlV"/>
            <w:vAlign w:val="center"/>
          </w:tcPr>
          <w:p w14:paraId="6160DB8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省级</w:t>
            </w:r>
          </w:p>
        </w:tc>
        <w:tc>
          <w:tcPr>
            <w:tcW w:w="577" w:type="dxa"/>
            <w:textDirection w:val="tbRlV"/>
            <w:vAlign w:val="center"/>
          </w:tcPr>
          <w:p w14:paraId="5BD2832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校级</w:t>
            </w:r>
          </w:p>
        </w:tc>
        <w:tc>
          <w:tcPr>
            <w:tcW w:w="577" w:type="dxa"/>
            <w:vAlign w:val="center"/>
          </w:tcPr>
          <w:p w14:paraId="35FDBF4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校区/多院系级</w:t>
            </w:r>
          </w:p>
        </w:tc>
        <w:tc>
          <w:tcPr>
            <w:tcW w:w="577" w:type="dxa"/>
            <w:textDirection w:val="tbRlV"/>
            <w:vAlign w:val="center"/>
          </w:tcPr>
          <w:p w14:paraId="62A0511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院级</w:t>
            </w:r>
          </w:p>
        </w:tc>
        <w:tc>
          <w:tcPr>
            <w:tcW w:w="577" w:type="dxa"/>
            <w:textDirection w:val="tbRlV"/>
            <w:vAlign w:val="center"/>
          </w:tcPr>
          <w:p w14:paraId="3B54166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国家级</w:t>
            </w:r>
          </w:p>
        </w:tc>
        <w:tc>
          <w:tcPr>
            <w:tcW w:w="577" w:type="dxa"/>
            <w:textDirection w:val="tbRlV"/>
            <w:vAlign w:val="center"/>
          </w:tcPr>
          <w:p w14:paraId="23EC63F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省级</w:t>
            </w:r>
          </w:p>
        </w:tc>
        <w:tc>
          <w:tcPr>
            <w:tcW w:w="577" w:type="dxa"/>
            <w:textDirection w:val="tbRlV"/>
            <w:vAlign w:val="center"/>
          </w:tcPr>
          <w:p w14:paraId="3EC36F1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校级</w:t>
            </w:r>
          </w:p>
        </w:tc>
        <w:tc>
          <w:tcPr>
            <w:tcW w:w="577" w:type="dxa"/>
            <w:vAlign w:val="center"/>
          </w:tcPr>
          <w:p w14:paraId="6A8AA5D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校区</w:t>
            </w:r>
          </w:p>
          <w:p w14:paraId="64082D8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/多院系</w:t>
            </w:r>
          </w:p>
          <w:p w14:paraId="28C83FE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级</w:t>
            </w:r>
          </w:p>
        </w:tc>
        <w:tc>
          <w:tcPr>
            <w:tcW w:w="577" w:type="dxa"/>
            <w:textDirection w:val="tbRlV"/>
            <w:vAlign w:val="center"/>
          </w:tcPr>
          <w:p w14:paraId="25487E4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院级</w:t>
            </w:r>
          </w:p>
        </w:tc>
        <w:tc>
          <w:tcPr>
            <w:tcW w:w="577" w:type="dxa"/>
            <w:textDirection w:val="tbRlV"/>
            <w:vAlign w:val="center"/>
          </w:tcPr>
          <w:p w14:paraId="692118D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国家级</w:t>
            </w:r>
          </w:p>
        </w:tc>
        <w:tc>
          <w:tcPr>
            <w:tcW w:w="577" w:type="dxa"/>
            <w:textDirection w:val="tbRlV"/>
            <w:vAlign w:val="center"/>
          </w:tcPr>
          <w:p w14:paraId="35C3195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省级</w:t>
            </w:r>
          </w:p>
        </w:tc>
        <w:tc>
          <w:tcPr>
            <w:tcW w:w="577" w:type="dxa"/>
            <w:textDirection w:val="tbRlV"/>
            <w:vAlign w:val="center"/>
          </w:tcPr>
          <w:p w14:paraId="18B1118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校级</w:t>
            </w:r>
          </w:p>
        </w:tc>
        <w:tc>
          <w:tcPr>
            <w:tcW w:w="577" w:type="dxa"/>
            <w:vAlign w:val="center"/>
          </w:tcPr>
          <w:p w14:paraId="5BF939F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校区/多院系级</w:t>
            </w:r>
          </w:p>
        </w:tc>
        <w:tc>
          <w:tcPr>
            <w:tcW w:w="586" w:type="dxa"/>
            <w:textDirection w:val="tbRlV"/>
            <w:vAlign w:val="center"/>
          </w:tcPr>
          <w:p w14:paraId="0332544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院级</w:t>
            </w:r>
          </w:p>
        </w:tc>
      </w:tr>
      <w:tr w14:paraId="7900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68" w:type="dxa"/>
            <w:vAlign w:val="center"/>
          </w:tcPr>
          <w:p w14:paraId="2AE7AAE0">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加分</w:t>
            </w:r>
          </w:p>
        </w:tc>
        <w:tc>
          <w:tcPr>
            <w:tcW w:w="577" w:type="dxa"/>
            <w:vAlign w:val="center"/>
          </w:tcPr>
          <w:p w14:paraId="14931B9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577" w:type="dxa"/>
            <w:vAlign w:val="center"/>
          </w:tcPr>
          <w:p w14:paraId="6A96E70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577" w:type="dxa"/>
            <w:vAlign w:val="center"/>
          </w:tcPr>
          <w:p w14:paraId="3A2A73C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577" w:type="dxa"/>
            <w:vAlign w:val="center"/>
          </w:tcPr>
          <w:p w14:paraId="09A7760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c>
          <w:tcPr>
            <w:tcW w:w="577" w:type="dxa"/>
            <w:vAlign w:val="center"/>
          </w:tcPr>
          <w:p w14:paraId="7867A5E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0.3</w:t>
            </w:r>
          </w:p>
        </w:tc>
        <w:tc>
          <w:tcPr>
            <w:tcW w:w="577" w:type="dxa"/>
            <w:vAlign w:val="center"/>
          </w:tcPr>
          <w:p w14:paraId="3B53C9E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577" w:type="dxa"/>
            <w:vAlign w:val="center"/>
          </w:tcPr>
          <w:p w14:paraId="1875BE6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c>
          <w:tcPr>
            <w:tcW w:w="577" w:type="dxa"/>
            <w:vAlign w:val="center"/>
          </w:tcPr>
          <w:p w14:paraId="7815FED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0.4</w:t>
            </w:r>
          </w:p>
        </w:tc>
        <w:tc>
          <w:tcPr>
            <w:tcW w:w="577" w:type="dxa"/>
            <w:vAlign w:val="center"/>
          </w:tcPr>
          <w:p w14:paraId="7EDF136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0.3</w:t>
            </w:r>
          </w:p>
        </w:tc>
        <w:tc>
          <w:tcPr>
            <w:tcW w:w="577" w:type="dxa"/>
            <w:vAlign w:val="center"/>
          </w:tcPr>
          <w:p w14:paraId="4EF8AD1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0.2</w:t>
            </w:r>
          </w:p>
        </w:tc>
        <w:tc>
          <w:tcPr>
            <w:tcW w:w="577" w:type="dxa"/>
            <w:vAlign w:val="center"/>
          </w:tcPr>
          <w:p w14:paraId="35150E4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577" w:type="dxa"/>
            <w:vAlign w:val="center"/>
          </w:tcPr>
          <w:p w14:paraId="03D1286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577" w:type="dxa"/>
            <w:vAlign w:val="center"/>
          </w:tcPr>
          <w:p w14:paraId="0A08189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577" w:type="dxa"/>
            <w:vAlign w:val="center"/>
          </w:tcPr>
          <w:p w14:paraId="73A4278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c>
          <w:tcPr>
            <w:tcW w:w="586" w:type="dxa"/>
            <w:vAlign w:val="center"/>
          </w:tcPr>
          <w:p w14:paraId="7B8D5B9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0.3</w:t>
            </w:r>
          </w:p>
        </w:tc>
      </w:tr>
    </w:tbl>
    <w:p w14:paraId="154B7AD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p>
    <w:tbl>
      <w:tblPr>
        <w:tblStyle w:val="32"/>
        <w:tblW w:w="96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626"/>
        <w:gridCol w:w="626"/>
        <w:gridCol w:w="626"/>
        <w:gridCol w:w="626"/>
        <w:gridCol w:w="626"/>
        <w:gridCol w:w="626"/>
        <w:gridCol w:w="626"/>
        <w:gridCol w:w="626"/>
        <w:gridCol w:w="626"/>
        <w:gridCol w:w="3030"/>
      </w:tblGrid>
      <w:tr w14:paraId="7D03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968" w:type="dxa"/>
            <w:vAlign w:val="center"/>
          </w:tcPr>
          <w:p w14:paraId="0BB33FE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项目</w:t>
            </w:r>
          </w:p>
        </w:tc>
        <w:tc>
          <w:tcPr>
            <w:tcW w:w="5634" w:type="dxa"/>
            <w:gridSpan w:val="9"/>
            <w:vAlign w:val="center"/>
          </w:tcPr>
          <w:p w14:paraId="76A644B2">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在各类文艺比赛中获得1—3等奖</w:t>
            </w:r>
          </w:p>
          <w:p w14:paraId="63A65613">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（除文艺汇演外，如书画、摄影、征文比赛等）</w:t>
            </w:r>
          </w:p>
        </w:tc>
        <w:tc>
          <w:tcPr>
            <w:tcW w:w="3030" w:type="dxa"/>
            <w:vAlign w:val="center"/>
          </w:tcPr>
          <w:p w14:paraId="7F410904">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在公开发行的省级以上报刊上发表文艺作品（如摄影、书画等）者</w:t>
            </w:r>
          </w:p>
        </w:tc>
      </w:tr>
      <w:tr w14:paraId="38D2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968" w:type="dxa"/>
            <w:vMerge w:val="restart"/>
            <w:vAlign w:val="center"/>
          </w:tcPr>
          <w:p w14:paraId="166DDCC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等级</w:t>
            </w:r>
          </w:p>
        </w:tc>
        <w:tc>
          <w:tcPr>
            <w:tcW w:w="1878" w:type="dxa"/>
            <w:gridSpan w:val="3"/>
            <w:vAlign w:val="center"/>
          </w:tcPr>
          <w:p w14:paraId="0FBBA0D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国</w:t>
            </w:r>
          </w:p>
        </w:tc>
        <w:tc>
          <w:tcPr>
            <w:tcW w:w="1878" w:type="dxa"/>
            <w:gridSpan w:val="3"/>
            <w:vAlign w:val="center"/>
          </w:tcPr>
          <w:p w14:paraId="2C15930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省</w:t>
            </w:r>
          </w:p>
        </w:tc>
        <w:tc>
          <w:tcPr>
            <w:tcW w:w="1878" w:type="dxa"/>
            <w:gridSpan w:val="3"/>
            <w:vAlign w:val="center"/>
          </w:tcPr>
          <w:p w14:paraId="52B614E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en-US"/>
              </w:rPr>
              <w:t>市</w:t>
            </w:r>
            <w:r>
              <w:rPr>
                <w:rFonts w:hint="eastAsia" w:ascii="仿宋_GB2312" w:hAnsi="仿宋_GB2312" w:eastAsia="仿宋_GB2312" w:cs="仿宋_GB2312"/>
                <w:snapToGrid w:val="0"/>
                <w:color w:val="000000"/>
                <w:kern w:val="0"/>
                <w:sz w:val="28"/>
                <w:szCs w:val="28"/>
              </w:rPr>
              <w:t>、校</w:t>
            </w:r>
          </w:p>
        </w:tc>
        <w:tc>
          <w:tcPr>
            <w:tcW w:w="3030" w:type="dxa"/>
            <w:vMerge w:val="restart"/>
            <w:vAlign w:val="center"/>
          </w:tcPr>
          <w:p w14:paraId="2E4C1BC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无</w:t>
            </w:r>
          </w:p>
        </w:tc>
      </w:tr>
      <w:tr w14:paraId="5C4A7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968" w:type="dxa"/>
            <w:vMerge w:val="continue"/>
            <w:vAlign w:val="center"/>
          </w:tcPr>
          <w:p w14:paraId="093315A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p>
        </w:tc>
        <w:tc>
          <w:tcPr>
            <w:tcW w:w="626" w:type="dxa"/>
            <w:textDirection w:val="tbLrV"/>
            <w:vAlign w:val="center"/>
          </w:tcPr>
          <w:p w14:paraId="07D1957D">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一等</w:t>
            </w:r>
          </w:p>
        </w:tc>
        <w:tc>
          <w:tcPr>
            <w:tcW w:w="626" w:type="dxa"/>
            <w:textDirection w:val="tbLrV"/>
            <w:vAlign w:val="center"/>
          </w:tcPr>
          <w:p w14:paraId="0E608147">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en-US"/>
              </w:rPr>
              <w:t>二等</w:t>
            </w:r>
          </w:p>
        </w:tc>
        <w:tc>
          <w:tcPr>
            <w:tcW w:w="626" w:type="dxa"/>
            <w:textDirection w:val="tbLrV"/>
            <w:vAlign w:val="center"/>
          </w:tcPr>
          <w:p w14:paraId="274C425B">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en-US"/>
              </w:rPr>
              <w:t>三等</w:t>
            </w:r>
          </w:p>
        </w:tc>
        <w:tc>
          <w:tcPr>
            <w:tcW w:w="626" w:type="dxa"/>
            <w:textDirection w:val="tbLrV"/>
            <w:vAlign w:val="center"/>
          </w:tcPr>
          <w:p w14:paraId="339A746D">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en-US"/>
              </w:rPr>
              <w:t>一等</w:t>
            </w:r>
          </w:p>
        </w:tc>
        <w:tc>
          <w:tcPr>
            <w:tcW w:w="626" w:type="dxa"/>
            <w:textDirection w:val="tbLrV"/>
            <w:vAlign w:val="center"/>
          </w:tcPr>
          <w:p w14:paraId="47714B7F">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二等</w:t>
            </w:r>
          </w:p>
        </w:tc>
        <w:tc>
          <w:tcPr>
            <w:tcW w:w="626" w:type="dxa"/>
            <w:textDirection w:val="tbLrV"/>
            <w:vAlign w:val="center"/>
          </w:tcPr>
          <w:p w14:paraId="606A0F11">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三等</w:t>
            </w:r>
          </w:p>
        </w:tc>
        <w:tc>
          <w:tcPr>
            <w:tcW w:w="626" w:type="dxa"/>
            <w:textDirection w:val="tbLrV"/>
            <w:vAlign w:val="center"/>
          </w:tcPr>
          <w:p w14:paraId="5FD0E766">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一等</w:t>
            </w:r>
          </w:p>
        </w:tc>
        <w:tc>
          <w:tcPr>
            <w:tcW w:w="626" w:type="dxa"/>
            <w:textDirection w:val="tbLrV"/>
            <w:vAlign w:val="center"/>
          </w:tcPr>
          <w:p w14:paraId="6C4A274B">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二等</w:t>
            </w:r>
          </w:p>
        </w:tc>
        <w:tc>
          <w:tcPr>
            <w:tcW w:w="626" w:type="dxa"/>
            <w:textDirection w:val="tbLrV"/>
            <w:vAlign w:val="center"/>
          </w:tcPr>
          <w:p w14:paraId="73D25005">
            <w:pPr>
              <w:widowControl/>
              <w:kinsoku w:val="0"/>
              <w:autoSpaceDE w:val="0"/>
              <w:autoSpaceDN w:val="0"/>
              <w:adjustRightInd w:val="0"/>
              <w:snapToGrid w:val="0"/>
              <w:ind w:left="113" w:right="113"/>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三等</w:t>
            </w:r>
          </w:p>
        </w:tc>
        <w:tc>
          <w:tcPr>
            <w:tcW w:w="3030" w:type="dxa"/>
            <w:vMerge w:val="continue"/>
            <w:vAlign w:val="center"/>
          </w:tcPr>
          <w:p w14:paraId="6654BFAF">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p>
        </w:tc>
      </w:tr>
      <w:tr w14:paraId="6FFD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968" w:type="dxa"/>
            <w:vAlign w:val="center"/>
          </w:tcPr>
          <w:p w14:paraId="30C7458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加分</w:t>
            </w:r>
          </w:p>
        </w:tc>
        <w:tc>
          <w:tcPr>
            <w:tcW w:w="626" w:type="dxa"/>
          </w:tcPr>
          <w:p w14:paraId="67C2516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6</w:t>
            </w:r>
          </w:p>
        </w:tc>
        <w:tc>
          <w:tcPr>
            <w:tcW w:w="626" w:type="dxa"/>
          </w:tcPr>
          <w:p w14:paraId="24B90F8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5</w:t>
            </w:r>
          </w:p>
        </w:tc>
        <w:tc>
          <w:tcPr>
            <w:tcW w:w="626" w:type="dxa"/>
          </w:tcPr>
          <w:p w14:paraId="6A96136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c>
          <w:tcPr>
            <w:tcW w:w="626" w:type="dxa"/>
          </w:tcPr>
          <w:p w14:paraId="1A7309F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626" w:type="dxa"/>
          </w:tcPr>
          <w:p w14:paraId="4A5247B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626" w:type="dxa"/>
          </w:tcPr>
          <w:p w14:paraId="5196CC9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626" w:type="dxa"/>
          </w:tcPr>
          <w:p w14:paraId="2132A54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0.9</w:t>
            </w:r>
          </w:p>
        </w:tc>
        <w:tc>
          <w:tcPr>
            <w:tcW w:w="626" w:type="dxa"/>
          </w:tcPr>
          <w:p w14:paraId="2EFB5D0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626" w:type="dxa"/>
          </w:tcPr>
          <w:p w14:paraId="7C2C8CE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0.7</w:t>
            </w:r>
          </w:p>
        </w:tc>
        <w:tc>
          <w:tcPr>
            <w:tcW w:w="3030" w:type="dxa"/>
          </w:tcPr>
          <w:p w14:paraId="5426CFC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r>
    </w:tbl>
    <w:p w14:paraId="64BCDAF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说明</w:t>
      </w:r>
    </w:p>
    <w:p w14:paraId="3C29C1E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1、申请加分者需对所获奖励情况出示证明。</w:t>
      </w:r>
    </w:p>
    <w:p w14:paraId="290071E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2、同类文艺项目加分不累加，只加最高项。</w:t>
      </w:r>
    </w:p>
    <w:p w14:paraId="111F044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3、不同类文艺活动加分不超过两项，文艺体育加分总共不可累加超过三项。</w:t>
      </w:r>
    </w:p>
    <w:p w14:paraId="6DF43C09">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4、以上分值是获奖个人所得分值。</w:t>
      </w:r>
    </w:p>
    <w:p w14:paraId="4DB0051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5、在校内社团及协会举行的全校性文艺比赛中获奖属多院系级别加分，优胜奖获得者不加分；校外社团及协会等机构举办的活动须经学院研究生奖助学金评审委员会审核。</w:t>
      </w:r>
    </w:p>
    <w:p w14:paraId="74C09C9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6、文章配图不纳入在公开发行的省级以上报刊上发表文艺作品加分。</w:t>
      </w:r>
    </w:p>
    <w:p w14:paraId="1C437CFC">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7、文艺汇演指由校、院等单位举办的艺术节、歌唱比赛等演出。获得单项奖励，如最佳、最受欢迎类奖励，以比赛级别的三等奖的50%计分，如果同时获得等级和单项奖励，则以最高分值项计分，不累加。</w:t>
      </w:r>
    </w:p>
    <w:p w14:paraId="641E9168">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8、如获具体名次，其加分由学院研究生奖助学金评审委员会商议决定。</w:t>
      </w:r>
    </w:p>
    <w:p w14:paraId="03BD360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9、未尽事宜具体由学院研究生奖助学金评审委员会讨论确定。</w:t>
      </w:r>
    </w:p>
    <w:p w14:paraId="0CCE4598">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6050A1A6">
      <w:pPr>
        <w:widowControl/>
        <w:kinsoku w:val="0"/>
        <w:autoSpaceDE w:val="0"/>
        <w:autoSpaceDN w:val="0"/>
        <w:adjustRightInd w:val="0"/>
        <w:snapToGrid w:val="0"/>
        <w:jc w:val="left"/>
        <w:textAlignment w:val="baseline"/>
        <w:rPr>
          <w:rFonts w:ascii="黑体" w:hAnsi="黑体" w:eastAsia="黑体" w:cs="黑体"/>
          <w:b/>
          <w:bCs/>
          <w:snapToGrid w:val="0"/>
          <w:color w:val="000000"/>
          <w:kern w:val="0"/>
          <w:sz w:val="28"/>
          <w:szCs w:val="28"/>
        </w:rPr>
      </w:pPr>
      <w:r>
        <w:rPr>
          <w:rFonts w:hint="eastAsia" w:ascii="黑体" w:hAnsi="黑体" w:eastAsia="黑体" w:cs="黑体"/>
          <w:b/>
          <w:bCs/>
          <w:snapToGrid w:val="0"/>
          <w:color w:val="000000"/>
          <w:kern w:val="0"/>
          <w:sz w:val="28"/>
          <w:szCs w:val="28"/>
        </w:rPr>
        <w:t>五、劳动教育（劳动素养、劳动实践）</w:t>
      </w:r>
    </w:p>
    <w:p w14:paraId="1056377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（1）志愿服务与社会实践（选达）</w:t>
      </w:r>
    </w:p>
    <w:tbl>
      <w:tblPr>
        <w:tblStyle w:val="32"/>
        <w:tblW w:w="83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8"/>
        <w:gridCol w:w="7051"/>
      </w:tblGrid>
      <w:tr w14:paraId="3FA17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268" w:type="dxa"/>
            <w:vAlign w:val="center"/>
          </w:tcPr>
          <w:p w14:paraId="5699D798">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bookmarkStart w:id="1" w:name="_GoBack"/>
            <w:r>
              <w:rPr>
                <w:rFonts w:hint="eastAsia" w:ascii="仿宋_GB2312" w:hAnsi="仿宋_GB2312" w:eastAsia="仿宋_GB2312" w:cs="仿宋_GB2312"/>
                <w:b/>
                <w:bCs/>
                <w:snapToGrid w:val="0"/>
                <w:color w:val="000000"/>
                <w:kern w:val="0"/>
                <w:sz w:val="28"/>
                <w:szCs w:val="28"/>
                <w:lang w:eastAsia="en-US"/>
              </w:rPr>
              <w:t>分值</w:t>
            </w:r>
          </w:p>
        </w:tc>
        <w:tc>
          <w:tcPr>
            <w:tcW w:w="7051" w:type="dxa"/>
            <w:vAlign w:val="center"/>
          </w:tcPr>
          <w:p w14:paraId="66F0D17C">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达标标准（示例）</w:t>
            </w:r>
          </w:p>
        </w:tc>
      </w:tr>
      <w:tr w14:paraId="5F98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268" w:type="dxa"/>
            <w:vAlign w:val="center"/>
          </w:tcPr>
          <w:p w14:paraId="308A946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en-US"/>
              </w:rPr>
              <w:t>0-</w:t>
            </w:r>
            <w:r>
              <w:rPr>
                <w:rFonts w:hint="eastAsia" w:ascii="仿宋_GB2312" w:hAnsi="仿宋_GB2312" w:eastAsia="仿宋_GB2312" w:cs="仿宋_GB2312"/>
                <w:snapToGrid w:val="0"/>
                <w:color w:val="000000"/>
                <w:kern w:val="0"/>
                <w:sz w:val="28"/>
                <w:szCs w:val="28"/>
              </w:rPr>
              <w:t>0.3</w:t>
            </w:r>
          </w:p>
        </w:tc>
        <w:tc>
          <w:tcPr>
            <w:tcW w:w="7051" w:type="dxa"/>
            <w:vAlign w:val="center"/>
          </w:tcPr>
          <w:p w14:paraId="4F6B39E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参与公益活动及社会服务（如“三下乡”、支教或夏/冬令营等）。</w:t>
            </w:r>
          </w:p>
        </w:tc>
      </w:tr>
      <w:tr w14:paraId="5FBB6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1268" w:type="dxa"/>
            <w:vAlign w:val="center"/>
          </w:tcPr>
          <w:p w14:paraId="77C5D22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0-0.2</w:t>
            </w:r>
          </w:p>
        </w:tc>
        <w:tc>
          <w:tcPr>
            <w:tcW w:w="7051" w:type="dxa"/>
            <w:vAlign w:val="center"/>
          </w:tcPr>
          <w:p w14:paraId="7B1B41E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在志愿服务、社会实践或专业实训中取得突出成绩或表现优秀</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lang w:val="en-US" w:eastAsia="zh-CN"/>
              </w:rPr>
              <w:t>取得中山大学材料科学与工程学院先进材料分析测试中心仪器操作测试证书可加0.2分</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w:t>
            </w:r>
          </w:p>
        </w:tc>
      </w:tr>
      <w:bookmarkEnd w:id="1"/>
    </w:tbl>
    <w:p w14:paraId="34204BFC">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w:t>
      </w:r>
    </w:p>
    <w:p w14:paraId="560FC9B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1、参与公益活动及社会服务的分值计算方法为：每个公益时折合为0.01分，加分上限为0.3分。</w:t>
      </w:r>
    </w:p>
    <w:p w14:paraId="36BAD3D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2、“在志愿服务、社会实践或专业实训中取得突出成绩或表现优秀”加分项的评分由年级评议小组根据申请人参评情况（具体获得的荣誉或工作成效）给出分值，报学院研究生奖助学金评审委员会审核。</w:t>
      </w:r>
    </w:p>
    <w:p w14:paraId="385DAED4">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7D08DF0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（2）服务集体（选达，根据述职或评议确认是否达标，如领取薪酬，则不获得加分）</w:t>
      </w:r>
    </w:p>
    <w:tbl>
      <w:tblPr>
        <w:tblStyle w:val="32"/>
        <w:tblW w:w="82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7031"/>
      </w:tblGrid>
      <w:tr w14:paraId="22B5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48" w:type="dxa"/>
            <w:vAlign w:val="center"/>
          </w:tcPr>
          <w:p w14:paraId="586195A4">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分值</w:t>
            </w:r>
          </w:p>
        </w:tc>
        <w:tc>
          <w:tcPr>
            <w:tcW w:w="7031" w:type="dxa"/>
            <w:vAlign w:val="center"/>
          </w:tcPr>
          <w:p w14:paraId="32B69D1B">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加分条件</w:t>
            </w:r>
          </w:p>
        </w:tc>
      </w:tr>
      <w:tr w14:paraId="18B0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248" w:type="dxa"/>
            <w:vAlign w:val="center"/>
          </w:tcPr>
          <w:p w14:paraId="350D707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7031" w:type="dxa"/>
            <w:vAlign w:val="center"/>
          </w:tcPr>
          <w:p w14:paraId="5FA0036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学校团委兼职副书记，学校研究生会主席团成员</w:t>
            </w:r>
          </w:p>
        </w:tc>
      </w:tr>
      <w:tr w14:paraId="295D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48" w:type="dxa"/>
            <w:vAlign w:val="center"/>
          </w:tcPr>
          <w:p w14:paraId="46F99BB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7031" w:type="dxa"/>
            <w:vAlign w:val="center"/>
          </w:tcPr>
          <w:p w14:paraId="70D7FEF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学院团委兼职副书记、学院研究生会主席团成员</w:t>
            </w:r>
          </w:p>
        </w:tc>
      </w:tr>
      <w:tr w14:paraId="028B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48" w:type="dxa"/>
            <w:vAlign w:val="center"/>
          </w:tcPr>
          <w:p w14:paraId="7A578E1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1.8</w:t>
            </w:r>
          </w:p>
        </w:tc>
        <w:tc>
          <w:tcPr>
            <w:tcW w:w="7031" w:type="dxa"/>
            <w:vAlign w:val="center"/>
          </w:tcPr>
          <w:p w14:paraId="0BF2F41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党支部书记</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lang w:val="en-US" w:eastAsia="zh-CN"/>
              </w:rPr>
              <w:t>含教师担任支部书记的党支部副书记</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、学校团委骨干、学校研究生会部门负责人</w:t>
            </w:r>
          </w:p>
        </w:tc>
      </w:tr>
      <w:tr w14:paraId="60A2E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248" w:type="dxa"/>
            <w:vAlign w:val="center"/>
          </w:tcPr>
          <w:p w14:paraId="3997ABB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7031" w:type="dxa"/>
            <w:vAlign w:val="center"/>
          </w:tcPr>
          <w:p w14:paraId="0AA46AD3">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党支部副书记、学校团委工作人员、学校研究生会工作人员、学院团委委员、学院研究生会部门负责人、团支部书记、班长（专业负责人）</w:t>
            </w:r>
          </w:p>
        </w:tc>
      </w:tr>
      <w:tr w14:paraId="61FA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48" w:type="dxa"/>
            <w:vAlign w:val="center"/>
          </w:tcPr>
          <w:p w14:paraId="637CB2F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7031" w:type="dxa"/>
            <w:vAlign w:val="center"/>
          </w:tcPr>
          <w:p w14:paraId="41EAA64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党支部支委、团支委、班委、学院研究生会工作人员、</w:t>
            </w:r>
            <w:r>
              <w:rPr>
                <w:rFonts w:hint="eastAsia" w:ascii="仿宋_GB2312" w:hAnsi="仿宋_GB2312" w:eastAsia="仿宋_GB2312" w:cs="仿宋_GB2312"/>
                <w:snapToGrid w:val="0"/>
                <w:color w:val="000000"/>
                <w:kern w:val="0"/>
                <w:sz w:val="28"/>
                <w:szCs w:val="28"/>
                <w:lang w:val="en-US" w:eastAsia="zh-CN"/>
              </w:rPr>
              <w:t>实验室安全员、</w:t>
            </w:r>
            <w:r>
              <w:rPr>
                <w:rFonts w:hint="eastAsia" w:ascii="仿宋_GB2312" w:hAnsi="仿宋_GB2312" w:eastAsia="仿宋_GB2312" w:cs="仿宋_GB2312"/>
                <w:snapToGrid w:val="0"/>
                <w:color w:val="000000"/>
                <w:kern w:val="0"/>
                <w:sz w:val="28"/>
                <w:szCs w:val="28"/>
              </w:rPr>
              <w:t>马克思主义学习小组指导员</w:t>
            </w:r>
          </w:p>
        </w:tc>
      </w:tr>
    </w:tbl>
    <w:p w14:paraId="59C35FA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w:t>
      </w:r>
    </w:p>
    <w:p w14:paraId="373A649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以上所列加分值为良好等级分数，学生骨干实际加分分值需要根据任期述职评议结果来确定，分为优秀、良好、合格、不合格4个等级，各等级加分分值需乘以系数：优秀120%，良好：100%，合格：80%，不合格：0%。学生骨干述职评议参照《材料科学与工程学院本科生综合素质测评和研究生评奖评优——学生干部考核评级细则》执行。</w:t>
      </w:r>
    </w:p>
    <w:p w14:paraId="5631A82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2、兼任多项社会工作者，在同一组织内任职以最高职级计分，不同组织任职最多累加三项。</w:t>
      </w:r>
    </w:p>
    <w:p w14:paraId="4A0DD6C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3、学生干部任职时间少于任期的50%者以所得最高分值的四分之一加分，任职时间为任期的50%-90%者以所得最高分值的二分之一加分，任职时间为任期的90%以上以所得最高分值加分</w:t>
      </w:r>
    </w:p>
    <w:p w14:paraId="0FF6A4D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（各岗位的任期长度由所在组织依据参评年度实际情况确定）</w:t>
      </w:r>
    </w:p>
    <w:p w14:paraId="041E4CDC">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4、校级团干部或学生会干部的考核成绩由校团委出具工作成绩证明。</w:t>
      </w:r>
    </w:p>
    <w:p w14:paraId="1977405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5、校各类社团干部需出具相关任职及工作量证明、有参加素拓计划的还需提供素拓证明。</w:t>
      </w:r>
    </w:p>
    <w:p w14:paraId="0EECB1E3">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6、青马班、党章学习班等若设有班委，班委的加分值参考行政班班委的加分值乘以70%的系数，须由主办方出具工作成绩证明。</w:t>
      </w:r>
    </w:p>
    <w:p w14:paraId="2971083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7055DD88">
      <w:pPr>
        <w:widowControl/>
        <w:kinsoku w:val="0"/>
        <w:autoSpaceDE w:val="0"/>
        <w:autoSpaceDN w:val="0"/>
        <w:adjustRightInd w:val="0"/>
        <w:snapToGrid w:val="0"/>
        <w:jc w:val="left"/>
        <w:textAlignment w:val="baseline"/>
        <w:rPr>
          <w:rFonts w:ascii="黑体" w:hAnsi="黑体" w:eastAsia="黑体" w:cs="黑体"/>
          <w:b/>
          <w:bCs/>
          <w:snapToGrid w:val="0"/>
          <w:color w:val="000000"/>
          <w:kern w:val="0"/>
          <w:sz w:val="28"/>
          <w:szCs w:val="28"/>
        </w:rPr>
      </w:pPr>
      <w:r>
        <w:rPr>
          <w:rFonts w:hint="eastAsia" w:ascii="黑体" w:hAnsi="黑体" w:eastAsia="黑体" w:cs="黑体"/>
          <w:b/>
          <w:bCs/>
          <w:snapToGrid w:val="0"/>
          <w:color w:val="000000"/>
          <w:kern w:val="0"/>
          <w:sz w:val="28"/>
          <w:szCs w:val="28"/>
        </w:rPr>
        <w:t>六、追求卓越</w:t>
      </w:r>
    </w:p>
    <w:p w14:paraId="29208E4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（1）个人荣誉</w:t>
      </w:r>
    </w:p>
    <w:tbl>
      <w:tblPr>
        <w:tblStyle w:val="32"/>
        <w:tblW w:w="87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5"/>
        <w:gridCol w:w="1111"/>
        <w:gridCol w:w="6273"/>
      </w:tblGrid>
      <w:tr w14:paraId="53F2A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355" w:type="dxa"/>
            <w:vAlign w:val="center"/>
          </w:tcPr>
          <w:p w14:paraId="60FF654D">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指标性质</w:t>
            </w:r>
          </w:p>
        </w:tc>
        <w:tc>
          <w:tcPr>
            <w:tcW w:w="1111" w:type="dxa"/>
            <w:vAlign w:val="center"/>
          </w:tcPr>
          <w:p w14:paraId="40DE328F">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加分</w:t>
            </w:r>
          </w:p>
        </w:tc>
        <w:tc>
          <w:tcPr>
            <w:tcW w:w="6273" w:type="dxa"/>
            <w:vAlign w:val="center"/>
          </w:tcPr>
          <w:p w14:paraId="27466DE5">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加分条件</w:t>
            </w:r>
          </w:p>
        </w:tc>
      </w:tr>
      <w:tr w14:paraId="61AA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355" w:type="dxa"/>
            <w:vMerge w:val="restart"/>
            <w:tcBorders>
              <w:bottom w:val="nil"/>
            </w:tcBorders>
            <w:vAlign w:val="center"/>
          </w:tcPr>
          <w:p w14:paraId="1F8E842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必达</w:t>
            </w:r>
          </w:p>
        </w:tc>
        <w:tc>
          <w:tcPr>
            <w:tcW w:w="1111" w:type="dxa"/>
            <w:vAlign w:val="center"/>
          </w:tcPr>
          <w:p w14:paraId="3970FA0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6273" w:type="dxa"/>
            <w:vAlign w:val="center"/>
          </w:tcPr>
          <w:p w14:paraId="3E33BB6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严格要求自己，具有较好的自我管理能力</w:t>
            </w:r>
          </w:p>
        </w:tc>
      </w:tr>
      <w:tr w14:paraId="1B9C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355" w:type="dxa"/>
            <w:vMerge w:val="continue"/>
            <w:tcBorders>
              <w:top w:val="nil"/>
            </w:tcBorders>
            <w:vAlign w:val="center"/>
          </w:tcPr>
          <w:p w14:paraId="53E33CF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11" w:type="dxa"/>
            <w:vAlign w:val="center"/>
          </w:tcPr>
          <w:p w14:paraId="4FA5B8F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6273" w:type="dxa"/>
            <w:vAlign w:val="center"/>
          </w:tcPr>
          <w:p w14:paraId="23B616F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学风端正，学习目标明确，有理想，有担当，有科学的思想方法和严谨的治学精神；谦虚好学，刻苦认真</w:t>
            </w:r>
          </w:p>
        </w:tc>
      </w:tr>
      <w:tr w14:paraId="0074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55" w:type="dxa"/>
            <w:vMerge w:val="restart"/>
            <w:vAlign w:val="center"/>
          </w:tcPr>
          <w:p w14:paraId="560CA05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选达</w:t>
            </w:r>
          </w:p>
        </w:tc>
        <w:tc>
          <w:tcPr>
            <w:tcW w:w="1111" w:type="dxa"/>
            <w:vAlign w:val="center"/>
          </w:tcPr>
          <w:p w14:paraId="3D711F0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ascii="仿宋_GB2312" w:hAnsi="仿宋_GB2312" w:eastAsia="仿宋_GB2312" w:cs="仿宋_GB2312"/>
                <w:snapToGrid w:val="0"/>
                <w:color w:val="000000"/>
                <w:kern w:val="0"/>
                <w:sz w:val="28"/>
                <w:szCs w:val="28"/>
                <w:lang w:eastAsia="en-US"/>
              </w:rPr>
              <w:t>6</w:t>
            </w:r>
          </w:p>
        </w:tc>
        <w:tc>
          <w:tcPr>
            <w:tcW w:w="6273" w:type="dxa"/>
            <w:vAlign w:val="center"/>
          </w:tcPr>
          <w:p w14:paraId="37C0F49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全国优秀学生干部、三好学生或先进个人</w:t>
            </w:r>
          </w:p>
        </w:tc>
      </w:tr>
      <w:tr w14:paraId="1851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55" w:type="dxa"/>
            <w:vMerge w:val="continue"/>
            <w:vAlign w:val="center"/>
          </w:tcPr>
          <w:p w14:paraId="7E522C4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11" w:type="dxa"/>
            <w:vAlign w:val="center"/>
          </w:tcPr>
          <w:p w14:paraId="317A406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ascii="仿宋_GB2312" w:hAnsi="仿宋_GB2312" w:eastAsia="仿宋_GB2312" w:cs="仿宋_GB2312"/>
                <w:snapToGrid w:val="0"/>
                <w:color w:val="000000"/>
                <w:kern w:val="0"/>
                <w:sz w:val="28"/>
                <w:szCs w:val="28"/>
                <w:lang w:eastAsia="en-US"/>
              </w:rPr>
              <w:t>4</w:t>
            </w:r>
          </w:p>
        </w:tc>
        <w:tc>
          <w:tcPr>
            <w:tcW w:w="6273" w:type="dxa"/>
            <w:vAlign w:val="center"/>
          </w:tcPr>
          <w:p w14:paraId="3A0621F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省级学生干部；省优秀学生、党员、团员</w:t>
            </w:r>
          </w:p>
        </w:tc>
      </w:tr>
      <w:tr w14:paraId="103D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55" w:type="dxa"/>
            <w:vMerge w:val="continue"/>
            <w:vAlign w:val="center"/>
          </w:tcPr>
          <w:p w14:paraId="115008D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11" w:type="dxa"/>
            <w:vAlign w:val="center"/>
          </w:tcPr>
          <w:p w14:paraId="4670F72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w:t>
            </w:r>
          </w:p>
        </w:tc>
        <w:tc>
          <w:tcPr>
            <w:tcW w:w="6273" w:type="dxa"/>
            <w:vAlign w:val="center"/>
          </w:tcPr>
          <w:p w14:paraId="76C5759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获校党委或校行政一级授予荣誉称号者，不包括奖学金类</w:t>
            </w:r>
          </w:p>
        </w:tc>
      </w:tr>
      <w:tr w14:paraId="4D755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55" w:type="dxa"/>
            <w:vMerge w:val="continue"/>
            <w:vAlign w:val="center"/>
          </w:tcPr>
          <w:p w14:paraId="145ECA7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11" w:type="dxa"/>
            <w:vAlign w:val="center"/>
          </w:tcPr>
          <w:p w14:paraId="138A6F1C">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w:t>
            </w:r>
          </w:p>
        </w:tc>
        <w:tc>
          <w:tcPr>
            <w:tcW w:w="6273" w:type="dxa"/>
            <w:vAlign w:val="center"/>
          </w:tcPr>
          <w:p w14:paraId="40D52EE8">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获研究生院、校团委、校学工部授予荣誉称号者，不包括奖学金类</w:t>
            </w:r>
          </w:p>
        </w:tc>
      </w:tr>
      <w:tr w14:paraId="5B415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55" w:type="dxa"/>
            <w:vMerge w:val="continue"/>
            <w:vAlign w:val="center"/>
          </w:tcPr>
          <w:p w14:paraId="2A28CF6D">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11" w:type="dxa"/>
            <w:vAlign w:val="center"/>
          </w:tcPr>
          <w:p w14:paraId="7AAA4C7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6273" w:type="dxa"/>
            <w:vAlign w:val="center"/>
          </w:tcPr>
          <w:p w14:paraId="7244FA4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获学院党委或院行政一级授予荣誉称号者，不包括奖学金类</w:t>
            </w:r>
          </w:p>
        </w:tc>
      </w:tr>
      <w:tr w14:paraId="25CED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355" w:type="dxa"/>
            <w:vMerge w:val="continue"/>
            <w:vAlign w:val="center"/>
          </w:tcPr>
          <w:p w14:paraId="7463BC5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11" w:type="dxa"/>
            <w:vAlign w:val="center"/>
          </w:tcPr>
          <w:p w14:paraId="313C86C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2-6</w:t>
            </w:r>
          </w:p>
        </w:tc>
        <w:tc>
          <w:tcPr>
            <w:tcW w:w="6273" w:type="dxa"/>
            <w:vAlign w:val="center"/>
          </w:tcPr>
          <w:p w14:paraId="7A0B7D3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kern w:val="0"/>
                <w:sz w:val="28"/>
                <w:szCs w:val="28"/>
                <w:highlight w:val="none"/>
              </w:rPr>
              <w:t>获优秀论文奖/优秀墙报奖/科技成果奖/刊物编辑奖等（国家级</w:t>
            </w:r>
            <w:r>
              <w:rPr>
                <w:rFonts w:hint="eastAsia" w:ascii="仿宋_GB2312" w:hAnsi="仿宋_GB2312" w:eastAsia="仿宋_GB2312" w:cs="仿宋_GB2312"/>
                <w:snapToGrid w:val="0"/>
                <w:color w:val="000000"/>
                <w:kern w:val="0"/>
                <w:sz w:val="28"/>
                <w:szCs w:val="28"/>
                <w:highlight w:val="none"/>
                <w:lang w:val="en-US" w:eastAsia="zh-CN"/>
              </w:rPr>
              <w:t>及以上</w:t>
            </w:r>
            <w:r>
              <w:rPr>
                <w:rFonts w:hint="eastAsia" w:ascii="仿宋_GB2312" w:hAnsi="仿宋_GB2312" w:eastAsia="仿宋_GB2312" w:cs="仿宋_GB2312"/>
                <w:snapToGrid w:val="0"/>
                <w:color w:val="000000"/>
                <w:kern w:val="0"/>
                <w:sz w:val="28"/>
                <w:szCs w:val="28"/>
                <w:highlight w:val="none"/>
              </w:rPr>
              <w:t>加6分，省级加4分，</w:t>
            </w:r>
            <w:r>
              <w:rPr>
                <w:rFonts w:hint="eastAsia" w:ascii="仿宋_GB2312" w:hAnsi="仿宋_GB2312" w:eastAsia="仿宋_GB2312" w:cs="仿宋_GB2312"/>
                <w:snapToGrid w:val="0"/>
                <w:color w:val="000000"/>
                <w:kern w:val="0"/>
                <w:sz w:val="28"/>
                <w:szCs w:val="28"/>
                <w:highlight w:val="none"/>
                <w:lang w:val="en-US" w:eastAsia="zh-CN"/>
              </w:rPr>
              <w:t>院校</w:t>
            </w:r>
            <w:r>
              <w:rPr>
                <w:rFonts w:hint="eastAsia" w:ascii="仿宋_GB2312" w:hAnsi="仿宋_GB2312" w:eastAsia="仿宋_GB2312" w:cs="仿宋_GB2312"/>
                <w:snapToGrid w:val="0"/>
                <w:color w:val="000000"/>
                <w:kern w:val="0"/>
                <w:sz w:val="28"/>
                <w:szCs w:val="28"/>
                <w:highlight w:val="none"/>
              </w:rPr>
              <w:t>级加2分）</w:t>
            </w:r>
          </w:p>
        </w:tc>
      </w:tr>
    </w:tbl>
    <w:p w14:paraId="0C61008E">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w:t>
      </w:r>
    </w:p>
    <w:p w14:paraId="005EECE8">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1、凡被评为各级优秀学生干部、团干部和个人者，分数不累加，只计最高分。</w:t>
      </w:r>
    </w:p>
    <w:p w14:paraId="54B31EE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2、未尽事宜具体由学院研究生奖助学金评审委员会讨论确定。</w:t>
      </w:r>
    </w:p>
    <w:p w14:paraId="76B64F19">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4B057AF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（2）集体荣誉</w:t>
      </w:r>
    </w:p>
    <w:tbl>
      <w:tblPr>
        <w:tblStyle w:val="32"/>
        <w:tblW w:w="8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134"/>
        <w:gridCol w:w="6291"/>
      </w:tblGrid>
      <w:tr w14:paraId="5A8FE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43" w:type="dxa"/>
            <w:vAlign w:val="center"/>
          </w:tcPr>
          <w:p w14:paraId="2C4B9D44">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指标性质</w:t>
            </w:r>
          </w:p>
        </w:tc>
        <w:tc>
          <w:tcPr>
            <w:tcW w:w="1134" w:type="dxa"/>
            <w:vAlign w:val="center"/>
          </w:tcPr>
          <w:p w14:paraId="6BDD0860">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加分</w:t>
            </w:r>
          </w:p>
        </w:tc>
        <w:tc>
          <w:tcPr>
            <w:tcW w:w="6291" w:type="dxa"/>
            <w:vAlign w:val="center"/>
          </w:tcPr>
          <w:p w14:paraId="19974071">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加分条件</w:t>
            </w:r>
          </w:p>
        </w:tc>
      </w:tr>
      <w:tr w14:paraId="230EE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43" w:type="dxa"/>
            <w:vMerge w:val="restart"/>
            <w:tcBorders>
              <w:bottom w:val="nil"/>
            </w:tcBorders>
            <w:vAlign w:val="center"/>
          </w:tcPr>
          <w:p w14:paraId="5CEC66F9">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必达</w:t>
            </w:r>
          </w:p>
        </w:tc>
        <w:tc>
          <w:tcPr>
            <w:tcW w:w="1134" w:type="dxa"/>
            <w:vAlign w:val="center"/>
          </w:tcPr>
          <w:p w14:paraId="74374016">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6291" w:type="dxa"/>
            <w:vAlign w:val="center"/>
          </w:tcPr>
          <w:p w14:paraId="06A27FD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团结同学，待人宽容友善。</w:t>
            </w:r>
          </w:p>
        </w:tc>
      </w:tr>
      <w:tr w14:paraId="4021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43" w:type="dxa"/>
            <w:vMerge w:val="continue"/>
            <w:tcBorders>
              <w:top w:val="nil"/>
            </w:tcBorders>
            <w:vAlign w:val="center"/>
          </w:tcPr>
          <w:p w14:paraId="0CE709E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34" w:type="dxa"/>
            <w:vAlign w:val="center"/>
          </w:tcPr>
          <w:p w14:paraId="16742AE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p>
        </w:tc>
        <w:tc>
          <w:tcPr>
            <w:tcW w:w="6291" w:type="dxa"/>
            <w:vAlign w:val="center"/>
          </w:tcPr>
          <w:p w14:paraId="019EB20B">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热爱集体、关心集体、自觉地为集体尽义务、做贡献、争荣誉</w:t>
            </w:r>
          </w:p>
        </w:tc>
      </w:tr>
      <w:tr w14:paraId="3884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43" w:type="dxa"/>
            <w:vMerge w:val="restart"/>
            <w:tcBorders>
              <w:bottom w:val="nil"/>
            </w:tcBorders>
            <w:vAlign w:val="center"/>
          </w:tcPr>
          <w:p w14:paraId="4E02057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选达</w:t>
            </w:r>
          </w:p>
        </w:tc>
        <w:tc>
          <w:tcPr>
            <w:tcW w:w="1134" w:type="dxa"/>
            <w:vAlign w:val="center"/>
          </w:tcPr>
          <w:p w14:paraId="3E9832F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ascii="仿宋_GB2312" w:hAnsi="仿宋_GB2312" w:eastAsia="仿宋_GB2312" w:cs="仿宋_GB2312"/>
                <w:snapToGrid w:val="0"/>
                <w:color w:val="000000"/>
                <w:kern w:val="0"/>
                <w:sz w:val="28"/>
                <w:szCs w:val="28"/>
                <w:lang w:eastAsia="en-US"/>
              </w:rPr>
              <w:t>6</w:t>
            </w:r>
          </w:p>
        </w:tc>
        <w:tc>
          <w:tcPr>
            <w:tcW w:w="6291" w:type="dxa"/>
            <w:vAlign w:val="center"/>
          </w:tcPr>
          <w:p w14:paraId="6FE82949">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A、全国先进集体主要负责人</w:t>
            </w:r>
          </w:p>
        </w:tc>
      </w:tr>
      <w:tr w14:paraId="40F62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43" w:type="dxa"/>
            <w:vMerge w:val="continue"/>
            <w:tcBorders>
              <w:top w:val="nil"/>
              <w:bottom w:val="nil"/>
            </w:tcBorders>
            <w:vAlign w:val="center"/>
          </w:tcPr>
          <w:p w14:paraId="584D6B4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34" w:type="dxa"/>
            <w:vAlign w:val="center"/>
          </w:tcPr>
          <w:p w14:paraId="2D1A6CB3">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ascii="仿宋_GB2312" w:hAnsi="仿宋_GB2312" w:eastAsia="仿宋_GB2312" w:cs="仿宋_GB2312"/>
                <w:snapToGrid w:val="0"/>
                <w:color w:val="000000"/>
                <w:kern w:val="0"/>
                <w:sz w:val="28"/>
                <w:szCs w:val="28"/>
                <w:lang w:eastAsia="en-US"/>
              </w:rPr>
              <w:t>4</w:t>
            </w:r>
          </w:p>
        </w:tc>
        <w:tc>
          <w:tcPr>
            <w:tcW w:w="6291" w:type="dxa"/>
            <w:vAlign w:val="center"/>
          </w:tcPr>
          <w:p w14:paraId="69C8CEF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A、全国先进集体的一般成员；</w:t>
            </w:r>
          </w:p>
          <w:p w14:paraId="57B7CB11">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B、省级先进集体的主要负责人</w:t>
            </w:r>
          </w:p>
        </w:tc>
      </w:tr>
      <w:tr w14:paraId="46F07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43" w:type="dxa"/>
            <w:vMerge w:val="continue"/>
            <w:tcBorders>
              <w:top w:val="nil"/>
              <w:bottom w:val="nil"/>
            </w:tcBorders>
            <w:vAlign w:val="center"/>
          </w:tcPr>
          <w:p w14:paraId="3EDCD1C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34" w:type="dxa"/>
            <w:vAlign w:val="center"/>
          </w:tcPr>
          <w:p w14:paraId="3868A845">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ascii="仿宋_GB2312" w:hAnsi="仿宋_GB2312" w:eastAsia="仿宋_GB2312" w:cs="仿宋_GB2312"/>
                <w:snapToGrid w:val="0"/>
                <w:color w:val="000000"/>
                <w:kern w:val="0"/>
                <w:sz w:val="28"/>
                <w:szCs w:val="28"/>
                <w:lang w:eastAsia="en-US"/>
              </w:rPr>
              <w:t>2</w:t>
            </w:r>
          </w:p>
        </w:tc>
        <w:tc>
          <w:tcPr>
            <w:tcW w:w="6291" w:type="dxa"/>
            <w:vAlign w:val="center"/>
          </w:tcPr>
          <w:p w14:paraId="220C24E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A、省级先进集体的一般成员；</w:t>
            </w:r>
          </w:p>
        </w:tc>
      </w:tr>
      <w:tr w14:paraId="7F24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43" w:type="dxa"/>
            <w:vMerge w:val="continue"/>
            <w:tcBorders>
              <w:top w:val="nil"/>
              <w:bottom w:val="nil"/>
            </w:tcBorders>
            <w:vAlign w:val="center"/>
          </w:tcPr>
          <w:p w14:paraId="1118123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34" w:type="dxa"/>
            <w:vAlign w:val="center"/>
          </w:tcPr>
          <w:p w14:paraId="637FF1F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ascii="仿宋_GB2312" w:hAnsi="仿宋_GB2312" w:eastAsia="仿宋_GB2312" w:cs="仿宋_GB2312"/>
                <w:snapToGrid w:val="0"/>
                <w:color w:val="000000"/>
                <w:kern w:val="0"/>
                <w:sz w:val="28"/>
                <w:szCs w:val="28"/>
                <w:lang w:eastAsia="en-US"/>
              </w:rPr>
              <w:t>1</w:t>
            </w:r>
          </w:p>
        </w:tc>
        <w:tc>
          <w:tcPr>
            <w:tcW w:w="6291" w:type="dxa"/>
            <w:vAlign w:val="center"/>
          </w:tcPr>
          <w:p w14:paraId="3E737C95">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A、被评为学校“十佳文明宿舍”的宿舍全体成员</w:t>
            </w:r>
          </w:p>
          <w:p w14:paraId="6F7F3BC3">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B、被评为学校“先进基层党组织（党支部）”的主要负责人</w:t>
            </w:r>
          </w:p>
        </w:tc>
      </w:tr>
      <w:tr w14:paraId="17290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343" w:type="dxa"/>
            <w:vMerge w:val="continue"/>
            <w:tcBorders>
              <w:top w:val="nil"/>
              <w:bottom w:val="nil"/>
            </w:tcBorders>
            <w:vAlign w:val="center"/>
          </w:tcPr>
          <w:p w14:paraId="3D27161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34" w:type="dxa"/>
            <w:vAlign w:val="center"/>
          </w:tcPr>
          <w:p w14:paraId="1F88622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0.5</w:t>
            </w:r>
          </w:p>
        </w:tc>
        <w:tc>
          <w:tcPr>
            <w:tcW w:w="6291" w:type="dxa"/>
            <w:vAlign w:val="center"/>
          </w:tcPr>
          <w:p w14:paraId="4E294EA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A、被评为学校“文明标兵宿舍”的宿舍全体成员</w:t>
            </w:r>
          </w:p>
          <w:p w14:paraId="21BC0FA7">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B、被评为学校“先进基层党组织（党支部）”的一般成员</w:t>
            </w:r>
          </w:p>
          <w:p w14:paraId="46B1341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C、获校优良学风标兵班称号的班委、团支部委员</w:t>
            </w:r>
          </w:p>
        </w:tc>
      </w:tr>
      <w:tr w14:paraId="1799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343" w:type="dxa"/>
            <w:vMerge w:val="continue"/>
            <w:tcBorders>
              <w:top w:val="nil"/>
              <w:bottom w:val="nil"/>
            </w:tcBorders>
            <w:vAlign w:val="center"/>
          </w:tcPr>
          <w:p w14:paraId="1C74C7C2">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34" w:type="dxa"/>
            <w:vAlign w:val="center"/>
          </w:tcPr>
          <w:p w14:paraId="4720282E">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0.2</w:t>
            </w:r>
          </w:p>
        </w:tc>
        <w:tc>
          <w:tcPr>
            <w:tcW w:w="6291" w:type="dxa"/>
            <w:vAlign w:val="center"/>
          </w:tcPr>
          <w:p w14:paraId="37B24A39">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A、获校红旗团支部称号的班委、团支部委员</w:t>
            </w:r>
          </w:p>
          <w:p w14:paraId="4DD63A8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B、获校优良学风班称号的班、团委成员</w:t>
            </w:r>
          </w:p>
          <w:p w14:paraId="2E914F3A">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C、被评为学校“文明宿舍”的宿舍全体成员</w:t>
            </w:r>
          </w:p>
        </w:tc>
      </w:tr>
      <w:tr w14:paraId="28D5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43" w:type="dxa"/>
            <w:vMerge w:val="continue"/>
            <w:tcBorders>
              <w:top w:val="nil"/>
            </w:tcBorders>
            <w:vAlign w:val="center"/>
          </w:tcPr>
          <w:p w14:paraId="682BDBE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p>
        </w:tc>
        <w:tc>
          <w:tcPr>
            <w:tcW w:w="1134" w:type="dxa"/>
            <w:vAlign w:val="center"/>
          </w:tcPr>
          <w:p w14:paraId="759F9FF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0.1</w:t>
            </w:r>
          </w:p>
        </w:tc>
        <w:tc>
          <w:tcPr>
            <w:tcW w:w="6291" w:type="dxa"/>
            <w:vAlign w:val="center"/>
          </w:tcPr>
          <w:p w14:paraId="07C84396">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A、获校优秀社团称号社团成员</w:t>
            </w:r>
          </w:p>
        </w:tc>
      </w:tr>
    </w:tbl>
    <w:p w14:paraId="2482D6F0">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w:t>
      </w:r>
    </w:p>
    <w:p w14:paraId="4A7C7699">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1、相同类别不同档次的集体荣誉加分只加最高项。</w:t>
      </w:r>
    </w:p>
    <w:p w14:paraId="23DEBB61">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2、经宿舍（除宿舍长）2/3以上成员同意，宿舍长加分可由对应分值乘系数120%。</w:t>
      </w:r>
    </w:p>
    <w:p w14:paraId="32C72C04">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3、经班级（除团支书）2/3以上班、团委成员同意，获校红旗团支部称号的支部团支书加分可由对应分值乘系数120%。</w:t>
      </w:r>
    </w:p>
    <w:p w14:paraId="1DF05CA3">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4、经班级（除班长）2/3以上班、团委成员同意，获各类优良学风班称号的班级班长加分可由对应分值乘系数120%。</w:t>
      </w:r>
    </w:p>
    <w:p w14:paraId="291EA21F">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p>
    <w:p w14:paraId="173E4EFD">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备注：</w:t>
      </w:r>
    </w:p>
    <w:p w14:paraId="4C68FD93">
      <w:pPr>
        <w:widowControl/>
        <w:numPr>
          <w:ilvl w:val="0"/>
          <w:numId w:val="15"/>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参加各类比赛获奖的同学，若其活动时间已算作公益时间，则不得再重复申请加分。</w:t>
      </w:r>
    </w:p>
    <w:p w14:paraId="72D4DD0C">
      <w:pPr>
        <w:widowControl/>
        <w:numPr>
          <w:ilvl w:val="0"/>
          <w:numId w:val="15"/>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同一个成果不能重复申请不同项目的加分，可加最高一项的分数。</w:t>
      </w:r>
    </w:p>
    <w:p w14:paraId="6B30FDBB">
      <w:pPr>
        <w:widowControl/>
        <w:numPr>
          <w:ilvl w:val="0"/>
          <w:numId w:val="15"/>
        </w:numPr>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团队不同的完成人须在活动前确认，并提供相关证明材料，否则按未能证明（区分）完成人加分。</w:t>
      </w:r>
    </w:p>
    <w:p w14:paraId="47FDCB38">
      <w:pPr>
        <w:widowControl/>
        <w:numPr>
          <w:ilvl w:val="0"/>
          <w:numId w:val="0"/>
        </w:numPr>
        <w:kinsoku w:val="0"/>
        <w:autoSpaceDE w:val="0"/>
        <w:autoSpaceDN w:val="0"/>
        <w:adjustRightInd w:val="0"/>
        <w:snapToGrid w:val="0"/>
        <w:jc w:val="left"/>
        <w:textAlignment w:val="baseline"/>
        <w:rPr>
          <w:rFonts w:hint="eastAsia" w:ascii="仿宋_GB2312" w:hAnsi="仿宋_GB2312" w:eastAsia="仿宋_GB2312" w:cs="仿宋_GB2312"/>
          <w:snapToGrid w:val="0"/>
          <w:color w:val="000000"/>
          <w:kern w:val="0"/>
          <w:sz w:val="28"/>
          <w:szCs w:val="28"/>
        </w:rPr>
      </w:pPr>
    </w:p>
    <w:p w14:paraId="254C0461">
      <w:pPr>
        <w:widowControl/>
        <w:numPr>
          <w:ilvl w:val="0"/>
          <w:numId w:val="0"/>
        </w:numPr>
        <w:kinsoku w:val="0"/>
        <w:autoSpaceDE w:val="0"/>
        <w:autoSpaceDN w:val="0"/>
        <w:adjustRightInd w:val="0"/>
        <w:snapToGrid w:val="0"/>
        <w:jc w:val="left"/>
        <w:textAlignment w:val="baseline"/>
        <w:rPr>
          <w:rFonts w:hint="eastAsia" w:ascii="仿宋_GB2312" w:hAnsi="仿宋_GB2312" w:eastAsia="仿宋_GB2312" w:cs="仿宋_GB2312"/>
          <w:snapToGrid w:val="0"/>
          <w:color w:val="000000"/>
          <w:kern w:val="0"/>
          <w:sz w:val="28"/>
          <w:szCs w:val="28"/>
        </w:rPr>
      </w:pPr>
    </w:p>
    <w:sectPr>
      <w:footerReference r:id="rId3" w:type="default"/>
      <w:type w:val="continuous"/>
      <w:pgSz w:w="11906" w:h="16838"/>
      <w:pgMar w:top="2098" w:right="1588"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9B0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B595E">
                          <w:pPr>
                            <w:pStyle w:val="9"/>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ACB595E">
                    <w:pPr>
                      <w:pStyle w:val="9"/>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14:paraId="11101BA4"/>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FF1DD"/>
    <w:multiLevelType w:val="singleLevel"/>
    <w:tmpl w:val="83AFF1DD"/>
    <w:lvl w:ilvl="0" w:tentative="0">
      <w:start w:val="6"/>
      <w:numFmt w:val="decimal"/>
      <w:suff w:val="nothing"/>
      <w:lvlText w:val="（%1）"/>
      <w:lvlJc w:val="left"/>
    </w:lvl>
  </w:abstractNum>
  <w:abstractNum w:abstractNumId="1">
    <w:nsid w:val="86F687DB"/>
    <w:multiLevelType w:val="singleLevel"/>
    <w:tmpl w:val="86F687DB"/>
    <w:lvl w:ilvl="0" w:tentative="0">
      <w:start w:val="1"/>
      <w:numFmt w:val="chineseCounting"/>
      <w:suff w:val="space"/>
      <w:lvlText w:val="第%1条"/>
      <w:lvlJc w:val="left"/>
      <w:pPr>
        <w:tabs>
          <w:tab w:val="left" w:pos="851"/>
        </w:tabs>
      </w:pPr>
      <w:rPr>
        <w:rFonts w:hint="eastAsia"/>
        <w:b/>
        <w:bCs/>
      </w:rPr>
    </w:lvl>
  </w:abstractNum>
  <w:abstractNum w:abstractNumId="2">
    <w:nsid w:val="8B1DF9D3"/>
    <w:multiLevelType w:val="singleLevel"/>
    <w:tmpl w:val="8B1DF9D3"/>
    <w:lvl w:ilvl="0" w:tentative="0">
      <w:start w:val="1"/>
      <w:numFmt w:val="chineseCounting"/>
      <w:suff w:val="nothing"/>
      <w:lvlText w:val="（%1）"/>
      <w:lvlJc w:val="left"/>
      <w:rPr>
        <w:rFonts w:hint="eastAsia"/>
      </w:rPr>
    </w:lvl>
  </w:abstractNum>
  <w:abstractNum w:abstractNumId="3">
    <w:nsid w:val="95865ABD"/>
    <w:multiLevelType w:val="singleLevel"/>
    <w:tmpl w:val="95865ABD"/>
    <w:lvl w:ilvl="0" w:tentative="0">
      <w:start w:val="1"/>
      <w:numFmt w:val="chineseCounting"/>
      <w:suff w:val="nothing"/>
      <w:lvlText w:val="（%1）"/>
      <w:lvlJc w:val="left"/>
      <w:rPr>
        <w:rFonts w:hint="eastAsia"/>
      </w:rPr>
    </w:lvl>
  </w:abstractNum>
  <w:abstractNum w:abstractNumId="4">
    <w:nsid w:val="99846679"/>
    <w:multiLevelType w:val="singleLevel"/>
    <w:tmpl w:val="99846679"/>
    <w:lvl w:ilvl="0" w:tentative="0">
      <w:start w:val="1"/>
      <w:numFmt w:val="chineseCounting"/>
      <w:suff w:val="nothing"/>
      <w:lvlText w:val="（%1）"/>
      <w:lvlJc w:val="left"/>
      <w:rPr>
        <w:rFonts w:hint="eastAsia"/>
      </w:rPr>
    </w:lvl>
  </w:abstractNum>
  <w:abstractNum w:abstractNumId="5">
    <w:nsid w:val="A47CE46C"/>
    <w:multiLevelType w:val="singleLevel"/>
    <w:tmpl w:val="A47CE46C"/>
    <w:lvl w:ilvl="0" w:tentative="0">
      <w:start w:val="1"/>
      <w:numFmt w:val="chineseCounting"/>
      <w:suff w:val="nothing"/>
      <w:lvlText w:val="（%1）"/>
      <w:lvlJc w:val="left"/>
      <w:rPr>
        <w:rFonts w:hint="eastAsia"/>
      </w:rPr>
    </w:lvl>
  </w:abstractNum>
  <w:abstractNum w:abstractNumId="6">
    <w:nsid w:val="C3007C0F"/>
    <w:multiLevelType w:val="singleLevel"/>
    <w:tmpl w:val="C3007C0F"/>
    <w:lvl w:ilvl="0" w:tentative="0">
      <w:start w:val="1"/>
      <w:numFmt w:val="decimal"/>
      <w:suff w:val="nothing"/>
      <w:lvlText w:val="%1、"/>
      <w:lvlJc w:val="left"/>
    </w:lvl>
  </w:abstractNum>
  <w:abstractNum w:abstractNumId="7">
    <w:nsid w:val="F7F03B84"/>
    <w:multiLevelType w:val="singleLevel"/>
    <w:tmpl w:val="F7F03B84"/>
    <w:lvl w:ilvl="0" w:tentative="0">
      <w:start w:val="1"/>
      <w:numFmt w:val="decimal"/>
      <w:suff w:val="nothing"/>
      <w:lvlText w:val="%1、"/>
      <w:lvlJc w:val="left"/>
    </w:lvl>
  </w:abstractNum>
  <w:abstractNum w:abstractNumId="8">
    <w:nsid w:val="F81D9ED0"/>
    <w:multiLevelType w:val="singleLevel"/>
    <w:tmpl w:val="F81D9ED0"/>
    <w:lvl w:ilvl="0" w:tentative="0">
      <w:start w:val="1"/>
      <w:numFmt w:val="decimal"/>
      <w:suff w:val="nothing"/>
      <w:lvlText w:val="%1、"/>
      <w:lvlJc w:val="left"/>
    </w:lvl>
  </w:abstractNum>
  <w:abstractNum w:abstractNumId="9">
    <w:nsid w:val="0C46AA04"/>
    <w:multiLevelType w:val="singleLevel"/>
    <w:tmpl w:val="0C46AA04"/>
    <w:lvl w:ilvl="0" w:tentative="0">
      <w:start w:val="1"/>
      <w:numFmt w:val="decimal"/>
      <w:suff w:val="nothing"/>
      <w:lvlText w:val="%1、"/>
      <w:lvlJc w:val="left"/>
    </w:lvl>
  </w:abstractNum>
  <w:abstractNum w:abstractNumId="10">
    <w:nsid w:val="0F596321"/>
    <w:multiLevelType w:val="multilevel"/>
    <w:tmpl w:val="0F596321"/>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1">
    <w:nsid w:val="2B56B674"/>
    <w:multiLevelType w:val="singleLevel"/>
    <w:tmpl w:val="2B56B674"/>
    <w:lvl w:ilvl="0" w:tentative="0">
      <w:start w:val="1"/>
      <w:numFmt w:val="decimal"/>
      <w:lvlText w:val="%1."/>
      <w:lvlJc w:val="left"/>
      <w:pPr>
        <w:tabs>
          <w:tab w:val="left" w:pos="312"/>
        </w:tabs>
      </w:pPr>
    </w:lvl>
  </w:abstractNum>
  <w:abstractNum w:abstractNumId="12">
    <w:nsid w:val="3206F12A"/>
    <w:multiLevelType w:val="singleLevel"/>
    <w:tmpl w:val="3206F12A"/>
    <w:lvl w:ilvl="0" w:tentative="0">
      <w:start w:val="1"/>
      <w:numFmt w:val="decimal"/>
      <w:lvlText w:val="%1."/>
      <w:lvlJc w:val="left"/>
      <w:pPr>
        <w:tabs>
          <w:tab w:val="left" w:pos="312"/>
        </w:tabs>
      </w:pPr>
    </w:lvl>
  </w:abstractNum>
  <w:abstractNum w:abstractNumId="13">
    <w:nsid w:val="4972BA89"/>
    <w:multiLevelType w:val="singleLevel"/>
    <w:tmpl w:val="4972BA89"/>
    <w:lvl w:ilvl="0" w:tentative="0">
      <w:start w:val="1"/>
      <w:numFmt w:val="decimal"/>
      <w:lvlText w:val="%1."/>
      <w:lvlJc w:val="left"/>
      <w:pPr>
        <w:tabs>
          <w:tab w:val="left" w:pos="312"/>
        </w:tabs>
      </w:pPr>
    </w:lvl>
  </w:abstractNum>
  <w:abstractNum w:abstractNumId="14">
    <w:nsid w:val="4BA96848"/>
    <w:multiLevelType w:val="singleLevel"/>
    <w:tmpl w:val="4BA96848"/>
    <w:lvl w:ilvl="0" w:tentative="0">
      <w:start w:val="1"/>
      <w:numFmt w:val="decimal"/>
      <w:suff w:val="nothing"/>
      <w:lvlText w:val="%1、"/>
      <w:lvlJc w:val="left"/>
    </w:lvl>
  </w:abstractNum>
  <w:num w:numId="1">
    <w:abstractNumId w:val="10"/>
  </w:num>
  <w:num w:numId="2">
    <w:abstractNumId w:val="1"/>
  </w:num>
  <w:num w:numId="3">
    <w:abstractNumId w:val="2"/>
  </w:num>
  <w:num w:numId="4">
    <w:abstractNumId w:val="3"/>
  </w:num>
  <w:num w:numId="5">
    <w:abstractNumId w:val="5"/>
  </w:num>
  <w:num w:numId="6">
    <w:abstractNumId w:val="12"/>
  </w:num>
  <w:num w:numId="7">
    <w:abstractNumId w:val="11"/>
  </w:num>
  <w:num w:numId="8">
    <w:abstractNumId w:val="4"/>
  </w:num>
  <w:num w:numId="9">
    <w:abstractNumId w:val="13"/>
  </w:num>
  <w:num w:numId="10">
    <w:abstractNumId w:val="8"/>
  </w:num>
  <w:num w:numId="11">
    <w:abstractNumId w:val="9"/>
  </w:num>
  <w:num w:numId="12">
    <w:abstractNumId w:val="6"/>
  </w:num>
  <w:num w:numId="13">
    <w:abstractNumId w:val="1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210"/>
  <w:drawingGridVerticalSpacing w:val="-79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3AB"/>
    <w:rsid w:val="00017A94"/>
    <w:rsid w:val="00097CCC"/>
    <w:rsid w:val="000E7ED3"/>
    <w:rsid w:val="0012373B"/>
    <w:rsid w:val="00123F05"/>
    <w:rsid w:val="00172A27"/>
    <w:rsid w:val="00186A3C"/>
    <w:rsid w:val="001A0696"/>
    <w:rsid w:val="001C2CCF"/>
    <w:rsid w:val="001D1BE7"/>
    <w:rsid w:val="002210A2"/>
    <w:rsid w:val="00224AE5"/>
    <w:rsid w:val="00251552"/>
    <w:rsid w:val="00266104"/>
    <w:rsid w:val="002B5D88"/>
    <w:rsid w:val="002F2ED0"/>
    <w:rsid w:val="00303162"/>
    <w:rsid w:val="00307B53"/>
    <w:rsid w:val="003173EA"/>
    <w:rsid w:val="003532D8"/>
    <w:rsid w:val="003A39C4"/>
    <w:rsid w:val="003B133B"/>
    <w:rsid w:val="003F25A6"/>
    <w:rsid w:val="0043433B"/>
    <w:rsid w:val="00444B41"/>
    <w:rsid w:val="004B4E1A"/>
    <w:rsid w:val="004C4CE3"/>
    <w:rsid w:val="005167C4"/>
    <w:rsid w:val="00560CED"/>
    <w:rsid w:val="00590FAE"/>
    <w:rsid w:val="005A08BD"/>
    <w:rsid w:val="005D6E37"/>
    <w:rsid w:val="006140BF"/>
    <w:rsid w:val="00616CA8"/>
    <w:rsid w:val="006601D1"/>
    <w:rsid w:val="006F25A1"/>
    <w:rsid w:val="00706E48"/>
    <w:rsid w:val="00713A91"/>
    <w:rsid w:val="00755CEA"/>
    <w:rsid w:val="007613D2"/>
    <w:rsid w:val="00767A92"/>
    <w:rsid w:val="00777F5F"/>
    <w:rsid w:val="007C50F8"/>
    <w:rsid w:val="007E22FF"/>
    <w:rsid w:val="007F015B"/>
    <w:rsid w:val="00811878"/>
    <w:rsid w:val="0081472A"/>
    <w:rsid w:val="00840198"/>
    <w:rsid w:val="00886A3D"/>
    <w:rsid w:val="008E2E6C"/>
    <w:rsid w:val="00910563"/>
    <w:rsid w:val="009145EE"/>
    <w:rsid w:val="00942A62"/>
    <w:rsid w:val="00942E79"/>
    <w:rsid w:val="009737C5"/>
    <w:rsid w:val="009838B1"/>
    <w:rsid w:val="00996238"/>
    <w:rsid w:val="009A6CD5"/>
    <w:rsid w:val="009B53FE"/>
    <w:rsid w:val="00A308FB"/>
    <w:rsid w:val="00A918E3"/>
    <w:rsid w:val="00AB7159"/>
    <w:rsid w:val="00AC54BE"/>
    <w:rsid w:val="00AE42DE"/>
    <w:rsid w:val="00B14E3A"/>
    <w:rsid w:val="00B24C22"/>
    <w:rsid w:val="00B24EE7"/>
    <w:rsid w:val="00B47CA1"/>
    <w:rsid w:val="00B56B68"/>
    <w:rsid w:val="00BA41B8"/>
    <w:rsid w:val="00BB4CB7"/>
    <w:rsid w:val="00BC7B11"/>
    <w:rsid w:val="00BD5B71"/>
    <w:rsid w:val="00C03405"/>
    <w:rsid w:val="00C179A4"/>
    <w:rsid w:val="00C24793"/>
    <w:rsid w:val="00C264B5"/>
    <w:rsid w:val="00C362B1"/>
    <w:rsid w:val="00C41198"/>
    <w:rsid w:val="00C56AF8"/>
    <w:rsid w:val="00C87C39"/>
    <w:rsid w:val="00CC6578"/>
    <w:rsid w:val="00D32D09"/>
    <w:rsid w:val="00D33A98"/>
    <w:rsid w:val="00DA4EDF"/>
    <w:rsid w:val="00DB0DE8"/>
    <w:rsid w:val="00DE4D08"/>
    <w:rsid w:val="00DE6DC2"/>
    <w:rsid w:val="00DF5FC5"/>
    <w:rsid w:val="00E27F72"/>
    <w:rsid w:val="00E752C9"/>
    <w:rsid w:val="00E955DD"/>
    <w:rsid w:val="00EA735D"/>
    <w:rsid w:val="00F00916"/>
    <w:rsid w:val="00F140CF"/>
    <w:rsid w:val="00F314F4"/>
    <w:rsid w:val="00F429B4"/>
    <w:rsid w:val="00F72BAD"/>
    <w:rsid w:val="00F94F8B"/>
    <w:rsid w:val="00FE0DAC"/>
    <w:rsid w:val="00FE6010"/>
    <w:rsid w:val="00FF2118"/>
    <w:rsid w:val="013D7DCE"/>
    <w:rsid w:val="11696EAF"/>
    <w:rsid w:val="14A315F5"/>
    <w:rsid w:val="14EE52B3"/>
    <w:rsid w:val="1E4A15CB"/>
    <w:rsid w:val="329023CD"/>
    <w:rsid w:val="53736259"/>
    <w:rsid w:val="599E41B5"/>
    <w:rsid w:val="65F0554E"/>
    <w:rsid w:val="69DD6085"/>
    <w:rsid w:val="7222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1"/>
      </w:numPr>
      <w:spacing w:before="480" w:after="120" w:line="576" w:lineRule="auto"/>
      <w:ind w:firstLine="403"/>
      <w:jc w:val="center"/>
      <w:outlineLvl w:val="0"/>
    </w:pPr>
    <w:rPr>
      <w:rFonts w:eastAsia="黑体" w:asciiTheme="minorHAnsi" w:hAnsiTheme="minorHAnsi" w:cstheme="minorBidi"/>
      <w:kern w:val="44"/>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0"/>
    <w:pPr>
      <w:jc w:val="left"/>
    </w:pPr>
  </w:style>
  <w:style w:type="paragraph" w:styleId="4">
    <w:name w:val="Body Text"/>
    <w:basedOn w:val="1"/>
    <w:link w:val="22"/>
    <w:qFormat/>
    <w:uiPriority w:val="0"/>
    <w:pPr>
      <w:adjustRightInd w:val="0"/>
      <w:snapToGrid w:val="0"/>
      <w:spacing w:line="500" w:lineRule="atLeast"/>
    </w:pPr>
    <w:rPr>
      <w:rFonts w:ascii="宋体"/>
      <w:bCs/>
      <w:sz w:val="28"/>
    </w:rPr>
  </w:style>
  <w:style w:type="paragraph" w:styleId="5">
    <w:name w:val="Body Text Indent"/>
    <w:basedOn w:val="1"/>
    <w:link w:val="21"/>
    <w:qFormat/>
    <w:uiPriority w:val="0"/>
    <w:pPr>
      <w:adjustRightInd w:val="0"/>
      <w:snapToGrid w:val="0"/>
      <w:spacing w:line="460" w:lineRule="atLeast"/>
      <w:ind w:firstLine="461" w:firstLineChars="192"/>
    </w:pPr>
    <w:rPr>
      <w:sz w:val="24"/>
    </w:rPr>
  </w:style>
  <w:style w:type="paragraph" w:styleId="6">
    <w:name w:val="Date"/>
    <w:basedOn w:val="1"/>
    <w:next w:val="1"/>
    <w:link w:val="24"/>
    <w:semiHidden/>
    <w:unhideWhenUsed/>
    <w:qFormat/>
    <w:uiPriority w:val="99"/>
    <w:pPr>
      <w:ind w:left="100" w:leftChars="2500"/>
    </w:pPr>
  </w:style>
  <w:style w:type="paragraph" w:styleId="7">
    <w:name w:val="Body Text Indent 2"/>
    <w:basedOn w:val="1"/>
    <w:link w:val="28"/>
    <w:qFormat/>
    <w:uiPriority w:val="0"/>
    <w:pPr>
      <w:spacing w:after="120" w:line="480" w:lineRule="auto"/>
      <w:ind w:left="420" w:leftChars="200"/>
    </w:pPr>
  </w:style>
  <w:style w:type="paragraph" w:styleId="8">
    <w:name w:val="Balloon Text"/>
    <w:basedOn w:val="1"/>
    <w:link w:val="23"/>
    <w:unhideWhenUsed/>
    <w:qFormat/>
    <w:uiPriority w:val="0"/>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3"/>
    <w:next w:val="3"/>
    <w:link w:val="29"/>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qFormat/>
    <w:uiPriority w:val="0"/>
    <w:rPr>
      <w:sz w:val="21"/>
      <w:szCs w:val="21"/>
    </w:rPr>
  </w:style>
  <w:style w:type="character" w:customStyle="1" w:styleId="19">
    <w:name w:val="页眉 字符"/>
    <w:basedOn w:val="15"/>
    <w:link w:val="10"/>
    <w:qFormat/>
    <w:uiPriority w:val="0"/>
    <w:rPr>
      <w:sz w:val="18"/>
      <w:szCs w:val="18"/>
    </w:rPr>
  </w:style>
  <w:style w:type="character" w:customStyle="1" w:styleId="20">
    <w:name w:val="页脚 字符"/>
    <w:basedOn w:val="15"/>
    <w:link w:val="9"/>
    <w:qFormat/>
    <w:uiPriority w:val="99"/>
    <w:rPr>
      <w:sz w:val="18"/>
      <w:szCs w:val="18"/>
    </w:rPr>
  </w:style>
  <w:style w:type="character" w:customStyle="1" w:styleId="21">
    <w:name w:val="正文文本缩进 字符"/>
    <w:basedOn w:val="15"/>
    <w:link w:val="5"/>
    <w:qFormat/>
    <w:uiPriority w:val="0"/>
    <w:rPr>
      <w:rFonts w:ascii="Times New Roman" w:hAnsi="Times New Roman" w:eastAsia="宋体" w:cs="Times New Roman"/>
      <w:sz w:val="24"/>
      <w:szCs w:val="24"/>
    </w:rPr>
  </w:style>
  <w:style w:type="character" w:customStyle="1" w:styleId="22">
    <w:name w:val="正文文本 字符"/>
    <w:basedOn w:val="15"/>
    <w:link w:val="4"/>
    <w:qFormat/>
    <w:uiPriority w:val="0"/>
    <w:rPr>
      <w:rFonts w:ascii="宋体" w:hAnsi="Times New Roman" w:eastAsia="宋体" w:cs="Times New Roman"/>
      <w:bCs/>
      <w:sz w:val="28"/>
      <w:szCs w:val="24"/>
    </w:rPr>
  </w:style>
  <w:style w:type="character" w:customStyle="1" w:styleId="23">
    <w:name w:val="批注框文本 字符"/>
    <w:basedOn w:val="15"/>
    <w:link w:val="8"/>
    <w:qFormat/>
    <w:uiPriority w:val="0"/>
    <w:rPr>
      <w:rFonts w:ascii="Times New Roman" w:hAnsi="Times New Roman" w:eastAsia="宋体" w:cs="Times New Roman"/>
      <w:sz w:val="18"/>
      <w:szCs w:val="18"/>
    </w:rPr>
  </w:style>
  <w:style w:type="character" w:customStyle="1" w:styleId="24">
    <w:name w:val="日期 字符"/>
    <w:basedOn w:val="15"/>
    <w:link w:val="6"/>
    <w:semiHidden/>
    <w:qFormat/>
    <w:uiPriority w:val="99"/>
    <w:rPr>
      <w:rFonts w:ascii="Times New Roman" w:hAnsi="Times New Roman" w:eastAsia="宋体" w:cs="Times New Roman"/>
      <w:szCs w:val="24"/>
    </w:rPr>
  </w:style>
  <w:style w:type="paragraph" w:customStyle="1" w:styleId="2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6">
    <w:name w:val="标题 1 字符"/>
    <w:basedOn w:val="15"/>
    <w:link w:val="2"/>
    <w:qFormat/>
    <w:uiPriority w:val="0"/>
    <w:rPr>
      <w:rFonts w:eastAsia="黑体"/>
      <w:kern w:val="44"/>
      <w:sz w:val="32"/>
      <w:szCs w:val="24"/>
    </w:rPr>
  </w:style>
  <w:style w:type="character" w:customStyle="1" w:styleId="27">
    <w:name w:val="批注文字 字符"/>
    <w:basedOn w:val="15"/>
    <w:link w:val="3"/>
    <w:qFormat/>
    <w:uiPriority w:val="0"/>
    <w:rPr>
      <w:rFonts w:ascii="Times New Roman" w:hAnsi="Times New Roman" w:eastAsia="宋体" w:cs="Times New Roman"/>
      <w:szCs w:val="24"/>
    </w:rPr>
  </w:style>
  <w:style w:type="character" w:customStyle="1" w:styleId="28">
    <w:name w:val="正文文本缩进 2 字符"/>
    <w:basedOn w:val="15"/>
    <w:link w:val="7"/>
    <w:qFormat/>
    <w:uiPriority w:val="0"/>
    <w:rPr>
      <w:rFonts w:ascii="Times New Roman" w:hAnsi="Times New Roman" w:eastAsia="宋体" w:cs="Times New Roman"/>
      <w:szCs w:val="24"/>
    </w:rPr>
  </w:style>
  <w:style w:type="character" w:customStyle="1" w:styleId="29">
    <w:name w:val="批注主题 字符"/>
    <w:basedOn w:val="27"/>
    <w:link w:val="12"/>
    <w:qFormat/>
    <w:uiPriority w:val="0"/>
    <w:rPr>
      <w:rFonts w:ascii="Times New Roman" w:hAnsi="Times New Roman" w:eastAsia="宋体" w:cs="Times New Roman"/>
      <w:b/>
      <w:bCs/>
      <w:szCs w:val="24"/>
    </w:rPr>
  </w:style>
  <w:style w:type="paragraph" w:customStyle="1" w:styleId="30">
    <w:name w:val="列出段落1"/>
    <w:basedOn w:val="1"/>
    <w:qFormat/>
    <w:uiPriority w:val="34"/>
    <w:pPr>
      <w:ind w:firstLine="420" w:firstLineChars="200"/>
    </w:pPr>
  </w:style>
  <w:style w:type="paragraph" w:styleId="31">
    <w:name w:val="List Paragraph"/>
    <w:basedOn w:val="1"/>
    <w:qFormat/>
    <w:uiPriority w:val="99"/>
    <w:pPr>
      <w:ind w:firstLine="420" w:firstLineChars="200"/>
    </w:p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10463</Words>
  <Characters>10902</Characters>
  <Lines>82</Lines>
  <Paragraphs>23</Paragraphs>
  <TotalTime>0</TotalTime>
  <ScaleCrop>false</ScaleCrop>
  <LinksUpToDate>false</LinksUpToDate>
  <CharactersWithSpaces>10997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2025-05-14T07:38:00Z</dcterms:created>
  <dc:creator>Sky123.Org</dc:creator>
  <cp:lastModifiedBy>罗曼莎</cp:lastModifiedBy>
  <cp:lastPrinted>2026-03-03T07:28:00Z</cp:lastPrinted>
  <dcterms:modified xsi:type="dcterms:W3CDTF">2026-03-12T08:09:32Z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eyJoZGlkIjoiZWFlNGE0MTRkOTcxOTcxMTk1OWZkOGZiZjFjODcwZWQiLCJ1c2VySWQiOiIxNjQ5ODAyMTQ0In0=</vt:lpwstr>
  </property>
  <property fmtid="{D5CDD505-2E9C-101B-9397-08002B2CF9AE}" pid="3" name="KSOProductBuildVer">
    <vt:lpwstr>2052-12.1.0.23542</vt:lpwstr>
  </property>
  <property fmtid="{D5CDD505-2E9C-101B-9397-08002B2CF9AE}" pid="4" name="ICV">
    <vt:lpwstr>B2E431E48DEA4E4D8EAA75F6F446E896_13</vt:lpwstr>
  </property>
</Properties>
</file>